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187D" w14:textId="77777777" w:rsidR="00D52EFE" w:rsidRPr="00C62762" w:rsidRDefault="00D52EFE" w:rsidP="00D52EFE">
      <w:pPr>
        <w:rPr>
          <w:rFonts w:ascii="Marianne" w:eastAsia="Helvetica Neue" w:hAnsi="Marianne" w:cs="Arial"/>
          <w:b/>
          <w:spacing w:val="-10"/>
          <w:sz w:val="20"/>
          <w:szCs w:val="20"/>
          <w:u w:val="single"/>
          <w:lang w:val="fr-FR"/>
        </w:rPr>
      </w:pPr>
    </w:p>
    <w:p w14:paraId="7FF8F672" w14:textId="6D0AE03B" w:rsidR="00936BB0" w:rsidRPr="00ED3AF9" w:rsidRDefault="00936BB0" w:rsidP="00ED3AF9">
      <w:pPr>
        <w:jc w:val="center"/>
        <w:rPr>
          <w:rFonts w:ascii="Marianne" w:eastAsia="Marianne" w:hAnsi="Marianne" w:cs="Arial"/>
          <w:b/>
          <w:bCs/>
          <w:iCs/>
          <w:color w:val="00000A"/>
          <w:sz w:val="28"/>
          <w:szCs w:val="28"/>
          <w:u w:val="single"/>
          <w:lang w:val="fr-FR" w:eastAsia="zh-CN"/>
        </w:rPr>
      </w:pPr>
      <w:r w:rsidRPr="00ED3AF9">
        <w:rPr>
          <w:rFonts w:ascii="Marianne" w:eastAsia="Marianne" w:hAnsi="Marianne" w:cs="Arial"/>
          <w:b/>
          <w:bCs/>
          <w:iCs/>
          <w:color w:val="00000A"/>
          <w:sz w:val="28"/>
          <w:szCs w:val="28"/>
          <w:u w:val="single"/>
          <w:lang w:val="fr-FR" w:eastAsia="zh-CN"/>
        </w:rPr>
        <w:t xml:space="preserve">ANNEXE </w:t>
      </w:r>
      <w:r w:rsidR="00B56442" w:rsidRPr="00ED3AF9">
        <w:rPr>
          <w:rFonts w:ascii="Marianne" w:eastAsia="Marianne" w:hAnsi="Marianne" w:cs="Arial"/>
          <w:b/>
          <w:bCs/>
          <w:iCs/>
          <w:color w:val="00000A"/>
          <w:sz w:val="28"/>
          <w:szCs w:val="28"/>
          <w:u w:val="single"/>
          <w:lang w:val="fr-FR" w:eastAsia="zh-CN"/>
        </w:rPr>
        <w:t>1</w:t>
      </w:r>
      <w:r w:rsidRPr="00ED3AF9">
        <w:rPr>
          <w:rFonts w:ascii="Marianne" w:eastAsia="Marianne" w:hAnsi="Marianne" w:cs="Arial"/>
          <w:b/>
          <w:bCs/>
          <w:iCs/>
          <w:color w:val="00000A"/>
          <w:sz w:val="28"/>
          <w:szCs w:val="28"/>
          <w:u w:val="single"/>
          <w:lang w:val="fr-FR" w:eastAsia="zh-CN"/>
        </w:rPr>
        <w:t xml:space="preserve">– Trame du programme annuel </w:t>
      </w:r>
      <w:r w:rsidR="00475EBE" w:rsidRPr="00ED3AF9">
        <w:rPr>
          <w:rFonts w:ascii="Marianne" w:eastAsia="Marianne" w:hAnsi="Marianne" w:cs="Arial"/>
          <w:b/>
          <w:bCs/>
          <w:iCs/>
          <w:color w:val="00000A"/>
          <w:sz w:val="28"/>
          <w:szCs w:val="28"/>
          <w:u w:val="single"/>
          <w:lang w:val="fr-FR" w:eastAsia="zh-CN"/>
        </w:rPr>
        <w:t>2024</w:t>
      </w:r>
    </w:p>
    <w:p w14:paraId="663F877E" w14:textId="77777777" w:rsidR="00B56442" w:rsidRDefault="00B56442" w:rsidP="00B56442">
      <w:pPr>
        <w:rPr>
          <w:rFonts w:ascii="Marianne" w:hAnsi="Marianne"/>
          <w:b/>
          <w:sz w:val="20"/>
          <w:szCs w:val="20"/>
          <w:u w:val="single"/>
          <w:lang w:val="fr-FR" w:eastAsia="fr-FR"/>
        </w:rPr>
      </w:pPr>
    </w:p>
    <w:p w14:paraId="36501CEF" w14:textId="77777777" w:rsidR="00ED3AF9" w:rsidRPr="00C62762" w:rsidRDefault="00ED3AF9" w:rsidP="00B56442">
      <w:pPr>
        <w:rPr>
          <w:rFonts w:ascii="Marianne" w:hAnsi="Marianne"/>
          <w:b/>
          <w:sz w:val="20"/>
          <w:szCs w:val="20"/>
          <w:u w:val="single"/>
          <w:lang w:val="fr-FR" w:eastAsia="fr-FR"/>
        </w:rPr>
      </w:pPr>
    </w:p>
    <w:p w14:paraId="20B69885" w14:textId="4A0E02CA" w:rsidR="00B56442" w:rsidRPr="00C62762" w:rsidRDefault="00B56442" w:rsidP="00B56442">
      <w:pPr>
        <w:rPr>
          <w:rFonts w:ascii="Marianne" w:hAnsi="Marianne"/>
          <w:b/>
          <w:sz w:val="20"/>
          <w:szCs w:val="20"/>
          <w:u w:val="single"/>
          <w:lang w:val="fr-FR" w:eastAsia="fr-FR"/>
        </w:rPr>
      </w:pPr>
      <w:r w:rsidRPr="00C62762">
        <w:rPr>
          <w:rFonts w:ascii="Marianne" w:hAnsi="Marianne"/>
          <w:b/>
          <w:sz w:val="20"/>
          <w:szCs w:val="20"/>
          <w:u w:val="single"/>
          <w:lang w:val="fr-FR" w:eastAsia="fr-FR"/>
        </w:rPr>
        <w:t xml:space="preserve">L’annexe comporte </w:t>
      </w:r>
      <w:r w:rsidR="00DE3244" w:rsidRPr="00C62762">
        <w:rPr>
          <w:rFonts w:ascii="Marianne" w:hAnsi="Marianne"/>
          <w:b/>
          <w:sz w:val="20"/>
          <w:szCs w:val="20"/>
          <w:u w:val="single"/>
          <w:lang w:val="fr-FR" w:eastAsia="fr-FR"/>
        </w:rPr>
        <w:t xml:space="preserve">obligatoirement </w:t>
      </w:r>
      <w:r w:rsidRPr="00C62762">
        <w:rPr>
          <w:rFonts w:ascii="Marianne" w:hAnsi="Marianne"/>
          <w:b/>
          <w:sz w:val="20"/>
          <w:szCs w:val="20"/>
          <w:u w:val="single"/>
          <w:lang w:val="fr-FR" w:eastAsia="fr-FR"/>
        </w:rPr>
        <w:t>trois parties</w:t>
      </w:r>
      <w:r w:rsidRPr="00C62762">
        <w:rPr>
          <w:rFonts w:ascii="Calibri" w:hAnsi="Calibri" w:cs="Calibri"/>
          <w:b/>
          <w:sz w:val="20"/>
          <w:szCs w:val="20"/>
          <w:u w:val="single"/>
          <w:lang w:val="fr-FR" w:eastAsia="fr-FR"/>
        </w:rPr>
        <w:t> </w:t>
      </w:r>
      <w:r w:rsidRPr="00C62762">
        <w:rPr>
          <w:rFonts w:ascii="Marianne" w:hAnsi="Marianne"/>
          <w:b/>
          <w:sz w:val="20"/>
          <w:szCs w:val="20"/>
          <w:u w:val="single"/>
          <w:lang w:val="fr-FR" w:eastAsia="fr-FR"/>
        </w:rPr>
        <w:t xml:space="preserve">: </w:t>
      </w:r>
    </w:p>
    <w:p w14:paraId="1805DED1"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1</w:t>
      </w:r>
      <w:r w:rsidRPr="00C62762">
        <w:rPr>
          <w:rFonts w:ascii="Calibri" w:hAnsi="Calibri" w:cs="Calibri"/>
          <w:sz w:val="20"/>
          <w:szCs w:val="20"/>
          <w:lang w:eastAsia="fr-FR"/>
        </w:rPr>
        <w:t> </w:t>
      </w:r>
      <w:r w:rsidRPr="00C62762">
        <w:rPr>
          <w:rFonts w:ascii="Marianne" w:hAnsi="Marianne"/>
          <w:sz w:val="20"/>
          <w:szCs w:val="20"/>
          <w:lang w:eastAsia="fr-FR"/>
        </w:rPr>
        <w:t>: la description du programme annuel</w:t>
      </w:r>
      <w:r w:rsidRPr="00C62762">
        <w:rPr>
          <w:rFonts w:ascii="Calibri" w:hAnsi="Calibri" w:cs="Calibri"/>
          <w:sz w:val="20"/>
          <w:szCs w:val="20"/>
          <w:lang w:eastAsia="fr-FR"/>
        </w:rPr>
        <w:t> </w:t>
      </w:r>
      <w:r w:rsidRPr="00C62762">
        <w:rPr>
          <w:rFonts w:ascii="Marianne" w:hAnsi="Marianne"/>
          <w:sz w:val="20"/>
          <w:szCs w:val="20"/>
          <w:lang w:eastAsia="fr-FR"/>
        </w:rPr>
        <w:t xml:space="preserve">; </w:t>
      </w:r>
    </w:p>
    <w:p w14:paraId="3441A9C1" w14:textId="77777777" w:rsidR="00B56442" w:rsidRPr="00C62762" w:rsidRDefault="00B56442" w:rsidP="00943C9D">
      <w:pPr>
        <w:pStyle w:val="Paragraphedeliste"/>
        <w:numPr>
          <w:ilvl w:val="0"/>
          <w:numId w:val="7"/>
        </w:numPr>
        <w:jc w:val="both"/>
        <w:rPr>
          <w:rFonts w:ascii="Marianne" w:hAnsi="Marianne"/>
          <w:sz w:val="20"/>
          <w:szCs w:val="20"/>
          <w:lang w:eastAsia="fr-FR"/>
        </w:rPr>
      </w:pPr>
      <w:r w:rsidRPr="00C62762">
        <w:rPr>
          <w:rFonts w:ascii="Marianne" w:hAnsi="Marianne"/>
          <w:sz w:val="20"/>
          <w:szCs w:val="20"/>
          <w:lang w:eastAsia="fr-FR"/>
        </w:rPr>
        <w:t>Partie 2</w:t>
      </w:r>
      <w:r w:rsidRPr="00C62762">
        <w:rPr>
          <w:rFonts w:ascii="Calibri" w:hAnsi="Calibri" w:cs="Calibri"/>
          <w:sz w:val="20"/>
          <w:szCs w:val="20"/>
          <w:lang w:eastAsia="fr-FR"/>
        </w:rPr>
        <w:t> </w:t>
      </w:r>
      <w:r w:rsidRPr="00C62762">
        <w:rPr>
          <w:rFonts w:ascii="Marianne" w:hAnsi="Marianne"/>
          <w:sz w:val="20"/>
          <w:szCs w:val="20"/>
          <w:lang w:eastAsia="fr-FR"/>
        </w:rPr>
        <w:t>: la description des actions menées. Il faut un tableau par action menée dans le programme annuel ;</w:t>
      </w:r>
    </w:p>
    <w:p w14:paraId="561A22EF"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3</w:t>
      </w:r>
      <w:r w:rsidRPr="00C62762">
        <w:rPr>
          <w:rFonts w:ascii="Calibri" w:hAnsi="Calibri" w:cs="Calibri"/>
          <w:sz w:val="20"/>
          <w:szCs w:val="20"/>
          <w:lang w:eastAsia="fr-FR"/>
        </w:rPr>
        <w:t> </w:t>
      </w:r>
      <w:r w:rsidRPr="00C62762">
        <w:rPr>
          <w:rFonts w:ascii="Marianne" w:hAnsi="Marianne"/>
          <w:sz w:val="20"/>
          <w:szCs w:val="20"/>
          <w:lang w:eastAsia="fr-FR"/>
        </w:rPr>
        <w:t xml:space="preserve">: la description des travaux menés par action. </w:t>
      </w:r>
    </w:p>
    <w:p w14:paraId="7AB42826"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 </w:t>
      </w:r>
    </w:p>
    <w:p w14:paraId="7EAAC314" w14:textId="77777777" w:rsidR="00B56442" w:rsidRPr="00C62762" w:rsidRDefault="00B56442" w:rsidP="00B56442">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C62762">
        <w:rPr>
          <w:rFonts w:ascii="Marianne" w:hAnsi="Marianne"/>
          <w:b/>
          <w:sz w:val="20"/>
          <w:szCs w:val="20"/>
          <w:lang w:val="fr-FR" w:eastAsia="fr-FR"/>
        </w:rPr>
        <w:t>Partie 1</w:t>
      </w:r>
      <w:r w:rsidRPr="00C62762">
        <w:rPr>
          <w:rFonts w:ascii="Calibri" w:hAnsi="Calibri" w:cs="Calibri"/>
          <w:b/>
          <w:sz w:val="20"/>
          <w:szCs w:val="20"/>
          <w:lang w:val="fr-FR" w:eastAsia="fr-FR"/>
        </w:rPr>
        <w:t> </w:t>
      </w:r>
      <w:r w:rsidRPr="00C62762">
        <w:rPr>
          <w:rFonts w:ascii="Marianne" w:hAnsi="Marianne"/>
          <w:b/>
          <w:sz w:val="20"/>
          <w:szCs w:val="20"/>
          <w:lang w:val="fr-FR" w:eastAsia="fr-FR"/>
        </w:rPr>
        <w:t>: Description du programme annuel</w:t>
      </w:r>
    </w:p>
    <w:p w14:paraId="780AD138" w14:textId="77777777" w:rsidR="00B56442" w:rsidRPr="00C62762" w:rsidRDefault="00B56442" w:rsidP="00B56442">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PDAR 2022-2027 – Prévisionnel année 2024</w:t>
      </w:r>
    </w:p>
    <w:p w14:paraId="2F798286"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639113FD" w14:textId="77777777" w:rsidR="00B56442" w:rsidRPr="00C62762" w:rsidRDefault="00B56442" w:rsidP="00B56442">
      <w:pPr>
        <w:pStyle w:val="Sansinterligne"/>
        <w:rPr>
          <w:sz w:val="20"/>
          <w:szCs w:val="20"/>
          <w:lang w:val="fr-FR" w:eastAsia="fr-FR"/>
        </w:rPr>
      </w:pPr>
      <w:r w:rsidRPr="00C62762">
        <w:rPr>
          <w:sz w:val="20"/>
          <w:szCs w:val="20"/>
          <w:lang w:val="fr-FR" w:eastAsia="fr-FR"/>
        </w:rPr>
        <w:t>Evolution du programme (contenu et moyens humains)</w:t>
      </w:r>
    </w:p>
    <w:p w14:paraId="4FB8AB6C" w14:textId="77777777" w:rsidR="00B56442" w:rsidRPr="00C62762" w:rsidRDefault="00B56442" w:rsidP="00B56442">
      <w:pPr>
        <w:pStyle w:val="Sansinterligne"/>
        <w:rPr>
          <w:sz w:val="20"/>
          <w:szCs w:val="20"/>
          <w:lang w:val="fr-FR" w:eastAsia="fr-FR"/>
        </w:rPr>
      </w:pPr>
    </w:p>
    <w:p w14:paraId="7A953841" w14:textId="77777777" w:rsidR="00B56442" w:rsidRPr="00C62762" w:rsidRDefault="00B56442" w:rsidP="00B56442">
      <w:pPr>
        <w:pStyle w:val="Sansinterligne"/>
        <w:rPr>
          <w:sz w:val="20"/>
          <w:szCs w:val="20"/>
          <w:lang w:val="fr-FR" w:eastAsia="fr-FR"/>
        </w:rPr>
      </w:pPr>
      <w:r w:rsidRPr="00C62762">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499C16A4" w14:textId="77777777" w:rsidR="00B56442" w:rsidRPr="00C62762" w:rsidRDefault="00B56442" w:rsidP="00B56442">
      <w:pPr>
        <w:pStyle w:val="Sansinterligne"/>
        <w:rPr>
          <w:sz w:val="20"/>
          <w:szCs w:val="20"/>
          <w:lang w:val="fr-FR" w:eastAsia="fr-FR"/>
        </w:rPr>
      </w:pPr>
    </w:p>
    <w:p w14:paraId="041D6354" w14:textId="77777777" w:rsidR="00B56442" w:rsidRPr="00C62762" w:rsidRDefault="00B56442" w:rsidP="00B56442">
      <w:pPr>
        <w:pStyle w:val="Sansinterligne"/>
        <w:rPr>
          <w:sz w:val="20"/>
          <w:szCs w:val="20"/>
          <w:lang w:val="fr-FR" w:eastAsia="fr-FR"/>
        </w:rPr>
      </w:pPr>
    </w:p>
    <w:p w14:paraId="76784782"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 xml:space="preserve">Contenu du programme </w:t>
      </w:r>
    </w:p>
    <w:p w14:paraId="7F5C36B1"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AB16DF"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31991226"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585A0AEE"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11621F1C"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7C50360E"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C36C2D4" w14:textId="625EEF40"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 xml:space="preserve">Moyens humains </w:t>
      </w:r>
      <w:r w:rsidR="00475EBE" w:rsidRPr="00C62762">
        <w:rPr>
          <w:sz w:val="20"/>
          <w:szCs w:val="20"/>
          <w:lang w:val="fr-FR" w:eastAsia="fr-FR"/>
        </w:rPr>
        <w:t xml:space="preserve"> (Nombres d’équivalents temps plein et d’agents)</w:t>
      </w:r>
    </w:p>
    <w:p w14:paraId="4BDD0FB7"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7AB0AB01"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69D4929"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3B0C9737"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D11F357" w14:textId="77777777" w:rsidR="00B56442" w:rsidRPr="00C62762" w:rsidRDefault="00B56442" w:rsidP="00B56442">
      <w:pPr>
        <w:pStyle w:val="Sansinterligne"/>
        <w:rPr>
          <w:sz w:val="20"/>
          <w:szCs w:val="20"/>
          <w:lang w:val="fr-FR" w:eastAsia="fr-FR"/>
        </w:rPr>
      </w:pPr>
    </w:p>
    <w:p w14:paraId="0D55E5A4" w14:textId="0D18C8C8" w:rsidR="00B56442" w:rsidRPr="00C62762" w:rsidRDefault="00B56442" w:rsidP="00B56442">
      <w:pPr>
        <w:pStyle w:val="Sansinterligne"/>
        <w:rPr>
          <w:sz w:val="20"/>
          <w:szCs w:val="20"/>
          <w:lang w:val="fr-FR" w:eastAsia="fr-FR"/>
        </w:rPr>
      </w:pPr>
      <w:r w:rsidRPr="00C62762">
        <w:rPr>
          <w:sz w:val="20"/>
          <w:szCs w:val="20"/>
          <w:lang w:val="fr-FR" w:eastAsia="fr-FR"/>
        </w:rPr>
        <w:t>Pour les OS notifiant une évolution du programme, transmettre la copie du ou des documents de gouvernance contenant la décision de cette évolution (PV Conseil, PV AG…).</w:t>
      </w:r>
    </w:p>
    <w:p w14:paraId="33578A90" w14:textId="77777777" w:rsidR="00B56442" w:rsidRPr="00C62762" w:rsidRDefault="00B56442" w:rsidP="00B56442">
      <w:pPr>
        <w:pStyle w:val="Sansinterligne"/>
        <w:rPr>
          <w:sz w:val="20"/>
          <w:szCs w:val="20"/>
          <w:lang w:val="fr-FR" w:eastAsia="fr-FR"/>
        </w:rPr>
      </w:pPr>
    </w:p>
    <w:p w14:paraId="3A72D338" w14:textId="77777777" w:rsidR="00ED3AF9" w:rsidRDefault="00ED3AF9" w:rsidP="00943C9D">
      <w:pPr>
        <w:pStyle w:val="Sansinterligne"/>
        <w:rPr>
          <w:b/>
          <w:sz w:val="20"/>
          <w:szCs w:val="20"/>
          <w:lang w:val="fr-FR" w:eastAsia="fr-FR"/>
        </w:rPr>
      </w:pPr>
    </w:p>
    <w:p w14:paraId="621DCF60" w14:textId="77777777" w:rsidR="00ED3AF9" w:rsidRDefault="00ED3AF9" w:rsidP="00943C9D">
      <w:pPr>
        <w:pStyle w:val="Sansinterligne"/>
        <w:rPr>
          <w:b/>
          <w:sz w:val="20"/>
          <w:szCs w:val="20"/>
          <w:lang w:val="fr-FR" w:eastAsia="fr-FR"/>
        </w:rPr>
      </w:pPr>
    </w:p>
    <w:p w14:paraId="2CA99362" w14:textId="77777777" w:rsidR="00ED3AF9" w:rsidRDefault="00ED3AF9" w:rsidP="00943C9D">
      <w:pPr>
        <w:pStyle w:val="Sansinterligne"/>
        <w:rPr>
          <w:b/>
          <w:sz w:val="20"/>
          <w:szCs w:val="20"/>
          <w:lang w:val="fr-FR" w:eastAsia="fr-FR"/>
        </w:rPr>
      </w:pPr>
    </w:p>
    <w:p w14:paraId="406B82D1" w14:textId="65631D6F" w:rsidR="00B56442" w:rsidRPr="00C62762" w:rsidRDefault="00B56442" w:rsidP="00943C9D">
      <w:pPr>
        <w:pStyle w:val="Sansinterligne"/>
        <w:rPr>
          <w:b/>
          <w:sz w:val="20"/>
          <w:szCs w:val="20"/>
          <w:lang w:val="fr-FR" w:eastAsia="fr-FR"/>
        </w:rPr>
      </w:pPr>
      <w:r w:rsidRPr="00C62762">
        <w:rPr>
          <w:b/>
          <w:sz w:val="20"/>
          <w:szCs w:val="20"/>
          <w:lang w:val="fr-FR" w:eastAsia="fr-FR"/>
        </w:rPr>
        <w:t>Contribution aux thèmes du PNDAR</w:t>
      </w:r>
    </w:p>
    <w:p w14:paraId="76D8E5F4" w14:textId="1DAA11D5" w:rsidR="00B56442" w:rsidRPr="00C62762" w:rsidRDefault="00B56442" w:rsidP="00B56442">
      <w:pPr>
        <w:pStyle w:val="Sansinterligne"/>
        <w:rPr>
          <w:sz w:val="20"/>
          <w:szCs w:val="20"/>
          <w:lang w:val="fr-FR" w:eastAsia="fr-FR"/>
        </w:rPr>
      </w:pPr>
      <w:r w:rsidRPr="00C62762">
        <w:rPr>
          <w:sz w:val="20"/>
          <w:szCs w:val="20"/>
          <w:lang w:val="fr-FR" w:eastAsia="fr-FR"/>
        </w:rPr>
        <w:t>Dans le programme pluri annuel déposé en décembre 2021, un tableau présentant la part de chaque AE dans les thèmes du PNDAR a été transmis</w:t>
      </w:r>
      <w:r w:rsidRPr="00C62762">
        <w:rPr>
          <w:rFonts w:ascii="Calibri" w:hAnsi="Calibri" w:cs="Calibri"/>
          <w:sz w:val="20"/>
          <w:szCs w:val="20"/>
          <w:lang w:val="fr-FR" w:eastAsia="fr-FR"/>
        </w:rPr>
        <w:t>.</w:t>
      </w:r>
      <w:r w:rsidRPr="00C62762">
        <w:rPr>
          <w:sz w:val="20"/>
          <w:szCs w:val="20"/>
          <w:lang w:val="fr-FR" w:eastAsia="fr-FR"/>
        </w:rPr>
        <w:t xml:space="preserve"> Si cette part est toujours la même, il convient de l’indiquer. Si cette partie est modifiée en 2024, un tableau actualisé doit être transmis.  </w:t>
      </w:r>
    </w:p>
    <w:p w14:paraId="79FAC057" w14:textId="77777777" w:rsidR="00B56442" w:rsidRDefault="00B56442" w:rsidP="00B56442">
      <w:pPr>
        <w:pStyle w:val="Standard"/>
        <w:spacing w:before="57" w:after="57"/>
        <w:jc w:val="both"/>
        <w:rPr>
          <w:rFonts w:ascii="Marianne" w:eastAsia="Arial Unicode MS" w:hAnsi="Marianne"/>
          <w:color w:val="auto"/>
          <w:sz w:val="20"/>
          <w:szCs w:val="20"/>
          <w:lang w:eastAsia="fr-FR"/>
        </w:rPr>
      </w:pPr>
    </w:p>
    <w:p w14:paraId="23B1CFCE" w14:textId="266D10C7" w:rsidR="00B56442" w:rsidRPr="00C62762" w:rsidRDefault="00B56442" w:rsidP="00B56442">
      <w:pPr>
        <w:pStyle w:val="Standard"/>
        <w:spacing w:before="57" w:after="57"/>
        <w:jc w:val="both"/>
        <w:rPr>
          <w:rFonts w:ascii="Marianne" w:eastAsia="Arial Unicode MS" w:hAnsi="Marianne"/>
          <w:b/>
          <w:color w:val="auto"/>
          <w:sz w:val="20"/>
          <w:szCs w:val="20"/>
          <w:lang w:eastAsia="fr-FR"/>
        </w:rPr>
      </w:pPr>
      <w:r w:rsidRPr="00C62762">
        <w:rPr>
          <w:rFonts w:ascii="Marianne" w:eastAsia="Arial Unicode MS" w:hAnsi="Marianne"/>
          <w:b/>
          <w:color w:val="auto"/>
          <w:sz w:val="20"/>
          <w:szCs w:val="20"/>
          <w:lang w:eastAsia="fr-FR"/>
        </w:rPr>
        <w:t>Vérification des ratios 2024</w:t>
      </w:r>
    </w:p>
    <w:p w14:paraId="777DD199"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2.1. Moyens humains et financiers</w:t>
      </w:r>
    </w:p>
    <w:p w14:paraId="30DECA87"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2024.</w:t>
      </w:r>
    </w:p>
    <w:p w14:paraId="496BC79F" w14:textId="5EA8E879" w:rsidR="00943C9D" w:rsidRPr="00C62762" w:rsidRDefault="00943C9D" w:rsidP="00B56442">
      <w:pPr>
        <w:pStyle w:val="Standard"/>
        <w:spacing w:before="57" w:after="57"/>
        <w:jc w:val="both"/>
        <w:rPr>
          <w:rFonts w:ascii="Marianne" w:eastAsia="Arial Unicode MS" w:hAnsi="Marianne"/>
          <w:b/>
          <w:color w:val="auto"/>
          <w:sz w:val="20"/>
          <w:szCs w:val="20"/>
          <w:u w:val="single"/>
          <w:lang w:eastAsia="fr-FR"/>
        </w:rPr>
      </w:pPr>
      <w:r w:rsidRPr="00C62762">
        <w:rPr>
          <w:rFonts w:ascii="Marianne" w:eastAsia="Arial Unicode MS" w:hAnsi="Marianne"/>
          <w:b/>
          <w:color w:val="auto"/>
          <w:sz w:val="20"/>
          <w:szCs w:val="20"/>
          <w:u w:val="single"/>
          <w:lang w:eastAsia="fr-FR"/>
        </w:rPr>
        <w:t xml:space="preserve">Si l’OS gère à la fois des races hors races locales et menacées et des races locales et menacées, il est nécessaire de distinguer les moyens alloués pour les races locales et menacées et des autres. </w:t>
      </w:r>
    </w:p>
    <w:p w14:paraId="10EB64C5" w14:textId="77777777" w:rsidR="00943C9D" w:rsidRPr="00C62762" w:rsidRDefault="00943C9D" w:rsidP="00B56442">
      <w:pPr>
        <w:pStyle w:val="Standard"/>
        <w:spacing w:before="57" w:after="57"/>
        <w:jc w:val="both"/>
        <w:rPr>
          <w:rFonts w:ascii="Marianne" w:eastAsia="Arial Unicode MS" w:hAnsi="Marianne"/>
          <w:color w:val="auto"/>
          <w:sz w:val="20"/>
          <w:szCs w:val="20"/>
          <w:lang w:eastAsia="fr-FR"/>
        </w:rPr>
      </w:pPr>
    </w:p>
    <w:p w14:paraId="6E0C5EE7" w14:textId="289146C2" w:rsidR="00B56442" w:rsidRDefault="00B56442"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sidR="00ED3AF9">
        <w:rPr>
          <w:rFonts w:ascii="Marianne" w:eastAsia="Arial Unicode MS" w:hAnsi="Marianne"/>
          <w:color w:val="auto"/>
          <w:sz w:val="20"/>
          <w:szCs w:val="20"/>
          <w:lang w:eastAsia="fr-FR"/>
        </w:rPr>
        <w:t>pport au prévisionnel précédent :</w:t>
      </w:r>
    </w:p>
    <w:p w14:paraId="68544F26" w14:textId="77777777" w:rsidR="00ED3AF9" w:rsidRDefault="00ED3AF9"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056D5A5F" w14:textId="77777777" w:rsidR="00ED3AF9" w:rsidRPr="00C62762" w:rsidRDefault="00ED3AF9"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07AE1BC"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6BA1B728"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2.2. Ratios</w:t>
      </w:r>
    </w:p>
    <w:p w14:paraId="35FC6175"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Présenter les ratios et indicateurs de suivi, de réalisation et de résultats prévus à l’article 2.3 de la présente décision</w:t>
      </w:r>
    </w:p>
    <w:p w14:paraId="6996E7C7" w14:textId="77777777" w:rsidR="00943C9D" w:rsidRPr="00C62762" w:rsidRDefault="00943C9D" w:rsidP="00B56442">
      <w:pPr>
        <w:pStyle w:val="Standard"/>
        <w:spacing w:before="57" w:after="57"/>
        <w:jc w:val="both"/>
        <w:rPr>
          <w:rFonts w:ascii="Marianne" w:eastAsia="Arial Unicode MS" w:hAnsi="Marianne"/>
          <w:color w:val="auto"/>
          <w:sz w:val="20"/>
          <w:szCs w:val="20"/>
          <w:lang w:eastAsia="fr-FR"/>
        </w:rPr>
      </w:pPr>
    </w:p>
    <w:p w14:paraId="68595B76" w14:textId="4A1FD8BE" w:rsidR="00D66538" w:rsidRPr="00C62762" w:rsidRDefault="00EF5B3D" w:rsidP="00D66538">
      <w:pPr>
        <w:pStyle w:val="Sansinterligne"/>
      </w:pPr>
      <w:r w:rsidRPr="00C62762">
        <w:t>AE n</w:t>
      </w:r>
      <w:proofErr w:type="gramStart"/>
      <w:r w:rsidRPr="00C62762">
        <w:t>° :</w:t>
      </w:r>
      <w:proofErr w:type="gramEnd"/>
      <w:r w:rsidRPr="00C62762">
        <w:t xml:space="preserve"> </w:t>
      </w:r>
    </w:p>
    <w:tbl>
      <w:tblPr>
        <w:tblW w:w="5000" w:type="pct"/>
        <w:tblCellMar>
          <w:left w:w="10" w:type="dxa"/>
          <w:right w:w="10" w:type="dxa"/>
        </w:tblCellMar>
        <w:tblLook w:val="04A0" w:firstRow="1" w:lastRow="0" w:firstColumn="1" w:lastColumn="0" w:noHBand="0" w:noVBand="1"/>
      </w:tblPr>
      <w:tblGrid>
        <w:gridCol w:w="993"/>
        <w:gridCol w:w="4177"/>
        <w:gridCol w:w="1416"/>
        <w:gridCol w:w="1448"/>
        <w:gridCol w:w="1508"/>
      </w:tblGrid>
      <w:tr w:rsidR="00D66538" w:rsidRPr="00C62762" w14:paraId="5B490106"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716B694"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objectif</w:t>
            </w:r>
          </w:p>
        </w:tc>
        <w:tc>
          <w:tcPr>
            <w:tcW w:w="1800" w:type="pct"/>
            <w:tcBorders>
              <w:top w:val="single" w:sz="4" w:space="0" w:color="000000"/>
              <w:left w:val="single" w:sz="4" w:space="0" w:color="000000"/>
              <w:bottom w:val="single" w:sz="4" w:space="0" w:color="000000"/>
              <w:right w:val="single" w:sz="4" w:space="0" w:color="000000"/>
            </w:tcBorders>
            <w:vAlign w:val="center"/>
          </w:tcPr>
          <w:p w14:paraId="4D671725"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Indicateur</w:t>
            </w:r>
          </w:p>
        </w:tc>
        <w:tc>
          <w:tcPr>
            <w:tcW w:w="610" w:type="pct"/>
            <w:tcBorders>
              <w:top w:val="single" w:sz="4" w:space="0" w:color="000000"/>
              <w:left w:val="single" w:sz="4" w:space="0" w:color="000000"/>
              <w:bottom w:val="single" w:sz="4" w:space="0" w:color="000000"/>
              <w:right w:val="single" w:sz="4" w:space="0" w:color="000000"/>
            </w:tcBorders>
            <w:vAlign w:val="center"/>
          </w:tcPr>
          <w:p w14:paraId="06EFB5F2"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2021</w:t>
            </w:r>
          </w:p>
        </w:tc>
        <w:tc>
          <w:tcPr>
            <w:tcW w:w="624" w:type="pct"/>
            <w:tcBorders>
              <w:top w:val="single" w:sz="4" w:space="0" w:color="000000"/>
              <w:left w:val="single" w:sz="4" w:space="0" w:color="000000"/>
              <w:bottom w:val="single" w:sz="4" w:space="0" w:color="000000"/>
              <w:right w:val="single" w:sz="4" w:space="0" w:color="000000"/>
            </w:tcBorders>
            <w:vAlign w:val="center"/>
          </w:tcPr>
          <w:p w14:paraId="3523ADAD"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cible 2024</w:t>
            </w:r>
          </w:p>
        </w:tc>
        <w:tc>
          <w:tcPr>
            <w:tcW w:w="650" w:type="pct"/>
            <w:tcBorders>
              <w:top w:val="single" w:sz="4" w:space="0" w:color="000000"/>
              <w:left w:val="single" w:sz="4" w:space="0" w:color="000000"/>
              <w:bottom w:val="single" w:sz="4" w:space="0" w:color="000000"/>
              <w:right w:val="single" w:sz="4" w:space="0" w:color="000000"/>
            </w:tcBorders>
            <w:vAlign w:val="center"/>
          </w:tcPr>
          <w:p w14:paraId="34CA987F"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cible 2027</w:t>
            </w:r>
          </w:p>
        </w:tc>
      </w:tr>
      <w:tr w:rsidR="00D66538" w:rsidRPr="00C62762" w14:paraId="17F5BE3A"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AB9288F"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1</w:t>
            </w:r>
          </w:p>
        </w:tc>
        <w:tc>
          <w:tcPr>
            <w:tcW w:w="1800" w:type="pct"/>
            <w:tcBorders>
              <w:top w:val="single" w:sz="4" w:space="0" w:color="000000"/>
              <w:left w:val="single" w:sz="4" w:space="0" w:color="000000"/>
              <w:bottom w:val="single" w:sz="4" w:space="0" w:color="000000"/>
              <w:right w:val="single" w:sz="4" w:space="0" w:color="000000"/>
            </w:tcBorders>
            <w:vAlign w:val="center"/>
          </w:tcPr>
          <w:p w14:paraId="4C55C692" w14:textId="77777777" w:rsidR="00D66538" w:rsidRPr="00C62762" w:rsidRDefault="00D66538" w:rsidP="00E238D9">
            <w:pPr>
              <w:pStyle w:val="Standard"/>
              <w:spacing w:after="0"/>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Ex</w:t>
            </w:r>
            <w:r w:rsidRPr="00C62762">
              <w:rPr>
                <w:rFonts w:eastAsia="Arial Unicode MS" w:cs="Calibri"/>
                <w:i/>
                <w:color w:val="auto"/>
                <w:sz w:val="20"/>
                <w:szCs w:val="20"/>
                <w:lang w:eastAsia="fr-FR"/>
              </w:rPr>
              <w:t> </w:t>
            </w:r>
            <w:r w:rsidRPr="00C62762">
              <w:rPr>
                <w:rFonts w:ascii="Marianne" w:eastAsia="Arial Unicode MS" w:hAnsi="Marianne"/>
                <w:i/>
                <w:color w:val="auto"/>
                <w:sz w:val="20"/>
                <w:szCs w:val="20"/>
                <w:lang w:eastAsia="fr-FR"/>
              </w:rPr>
              <w:t>: nombre d’animaux en station évalués sur les critères de docilité</w:t>
            </w:r>
          </w:p>
        </w:tc>
        <w:tc>
          <w:tcPr>
            <w:tcW w:w="610" w:type="pct"/>
            <w:tcBorders>
              <w:top w:val="single" w:sz="4" w:space="0" w:color="000000"/>
              <w:left w:val="single" w:sz="4" w:space="0" w:color="000000"/>
              <w:bottom w:val="single" w:sz="4" w:space="0" w:color="000000"/>
              <w:right w:val="single" w:sz="4" w:space="0" w:color="000000"/>
            </w:tcBorders>
            <w:vAlign w:val="center"/>
          </w:tcPr>
          <w:p w14:paraId="11AFB9F7"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5%</w:t>
            </w:r>
          </w:p>
        </w:tc>
        <w:tc>
          <w:tcPr>
            <w:tcW w:w="624" w:type="pct"/>
            <w:tcBorders>
              <w:top w:val="single" w:sz="4" w:space="0" w:color="000000"/>
              <w:left w:val="single" w:sz="4" w:space="0" w:color="000000"/>
              <w:bottom w:val="single" w:sz="4" w:space="0" w:color="000000"/>
              <w:right w:val="single" w:sz="4" w:space="0" w:color="000000"/>
            </w:tcBorders>
            <w:vAlign w:val="center"/>
          </w:tcPr>
          <w:p w14:paraId="1D7DF3ED"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30%</w:t>
            </w:r>
          </w:p>
        </w:tc>
        <w:tc>
          <w:tcPr>
            <w:tcW w:w="650" w:type="pct"/>
            <w:tcBorders>
              <w:top w:val="single" w:sz="4" w:space="0" w:color="000000"/>
              <w:left w:val="single" w:sz="4" w:space="0" w:color="000000"/>
              <w:bottom w:val="single" w:sz="4" w:space="0" w:color="000000"/>
              <w:right w:val="single" w:sz="4" w:space="0" w:color="000000"/>
            </w:tcBorders>
            <w:vAlign w:val="center"/>
          </w:tcPr>
          <w:p w14:paraId="0403919C"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50%</w:t>
            </w:r>
          </w:p>
        </w:tc>
      </w:tr>
      <w:tr w:rsidR="00D66538" w:rsidRPr="00C62762" w14:paraId="10567EF0"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98F8585"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2</w:t>
            </w:r>
          </w:p>
        </w:tc>
        <w:tc>
          <w:tcPr>
            <w:tcW w:w="1800" w:type="pct"/>
            <w:tcBorders>
              <w:top w:val="single" w:sz="4" w:space="0" w:color="000000"/>
              <w:left w:val="single" w:sz="4" w:space="0" w:color="000000"/>
              <w:bottom w:val="single" w:sz="4" w:space="0" w:color="000000"/>
              <w:right w:val="single" w:sz="4" w:space="0" w:color="000000"/>
            </w:tcBorders>
            <w:vAlign w:val="center"/>
          </w:tcPr>
          <w:p w14:paraId="22021FFA" w14:textId="77777777" w:rsidR="00D66538" w:rsidRPr="00C62762" w:rsidRDefault="00D66538" w:rsidP="00E238D9">
            <w:pPr>
              <w:pStyle w:val="Standard"/>
              <w:spacing w:after="0"/>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Nombre d’animaux participant au programme de sélection de la race X</w:t>
            </w:r>
          </w:p>
        </w:tc>
        <w:tc>
          <w:tcPr>
            <w:tcW w:w="610" w:type="pct"/>
            <w:tcBorders>
              <w:top w:val="single" w:sz="4" w:space="0" w:color="000000"/>
              <w:left w:val="single" w:sz="4" w:space="0" w:color="000000"/>
              <w:bottom w:val="single" w:sz="4" w:space="0" w:color="000000"/>
              <w:right w:val="single" w:sz="4" w:space="0" w:color="000000"/>
            </w:tcBorders>
            <w:vAlign w:val="center"/>
          </w:tcPr>
          <w:p w14:paraId="4691796F"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15 000</w:t>
            </w:r>
          </w:p>
        </w:tc>
        <w:tc>
          <w:tcPr>
            <w:tcW w:w="624" w:type="pct"/>
            <w:tcBorders>
              <w:top w:val="single" w:sz="4" w:space="0" w:color="000000"/>
              <w:left w:val="single" w:sz="4" w:space="0" w:color="000000"/>
              <w:bottom w:val="single" w:sz="4" w:space="0" w:color="000000"/>
              <w:right w:val="single" w:sz="4" w:space="0" w:color="000000"/>
            </w:tcBorders>
            <w:vAlign w:val="center"/>
          </w:tcPr>
          <w:p w14:paraId="55EC7954"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22 000</w:t>
            </w:r>
          </w:p>
        </w:tc>
        <w:tc>
          <w:tcPr>
            <w:tcW w:w="650" w:type="pct"/>
            <w:tcBorders>
              <w:top w:val="single" w:sz="4" w:space="0" w:color="000000"/>
              <w:left w:val="single" w:sz="4" w:space="0" w:color="000000"/>
              <w:bottom w:val="single" w:sz="4" w:space="0" w:color="000000"/>
              <w:right w:val="single" w:sz="4" w:space="0" w:color="000000"/>
            </w:tcBorders>
            <w:vAlign w:val="center"/>
          </w:tcPr>
          <w:p w14:paraId="6BF77BD5"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30</w:t>
            </w:r>
            <w:r w:rsidRPr="00C62762">
              <w:rPr>
                <w:rFonts w:eastAsia="Arial Unicode MS" w:cs="Calibri"/>
                <w:i/>
                <w:color w:val="auto"/>
                <w:sz w:val="20"/>
                <w:szCs w:val="20"/>
                <w:lang w:eastAsia="fr-FR"/>
              </w:rPr>
              <w:t> </w:t>
            </w:r>
            <w:r w:rsidRPr="00C62762">
              <w:rPr>
                <w:rFonts w:ascii="Marianne" w:eastAsia="Arial Unicode MS" w:hAnsi="Marianne"/>
                <w:i/>
                <w:color w:val="auto"/>
                <w:sz w:val="20"/>
                <w:szCs w:val="20"/>
                <w:lang w:eastAsia="fr-FR"/>
              </w:rPr>
              <w:t xml:space="preserve">000 </w:t>
            </w:r>
          </w:p>
        </w:tc>
      </w:tr>
      <w:tr w:rsidR="00D66538" w:rsidRPr="00C62762" w14:paraId="552DBD9D"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15067AC"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w:t>
            </w:r>
          </w:p>
        </w:tc>
        <w:tc>
          <w:tcPr>
            <w:tcW w:w="1800" w:type="pct"/>
            <w:tcBorders>
              <w:top w:val="single" w:sz="4" w:space="0" w:color="000000"/>
              <w:left w:val="single" w:sz="4" w:space="0" w:color="000000"/>
              <w:bottom w:val="single" w:sz="4" w:space="0" w:color="000000"/>
              <w:right w:val="single" w:sz="4" w:space="0" w:color="000000"/>
            </w:tcBorders>
            <w:vAlign w:val="center"/>
          </w:tcPr>
          <w:p w14:paraId="64A60AF2" w14:textId="77777777" w:rsidR="00D66538" w:rsidRPr="00C62762" w:rsidRDefault="00D66538" w:rsidP="00E238D9">
            <w:pPr>
              <w:pStyle w:val="Standard"/>
              <w:spacing w:after="0"/>
              <w:rPr>
                <w:rFonts w:ascii="Marianne" w:eastAsia="Arial Unicode MS" w:hAnsi="Marianne"/>
                <w:i/>
                <w:color w:val="auto"/>
                <w:sz w:val="20"/>
                <w:szCs w:val="20"/>
                <w:lang w:eastAsia="fr-FR"/>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50FEE178"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5D1CA696"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2F2FBB35"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r>
      <w:tr w:rsidR="00D66538" w:rsidRPr="00C62762" w14:paraId="0BC4FBDA"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6D01650"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w:t>
            </w:r>
          </w:p>
        </w:tc>
        <w:tc>
          <w:tcPr>
            <w:tcW w:w="1800" w:type="pct"/>
            <w:tcBorders>
              <w:top w:val="single" w:sz="4" w:space="0" w:color="000000"/>
              <w:left w:val="single" w:sz="4" w:space="0" w:color="000000"/>
              <w:bottom w:val="single" w:sz="4" w:space="0" w:color="000000"/>
              <w:right w:val="single" w:sz="4" w:space="0" w:color="000000"/>
            </w:tcBorders>
            <w:vAlign w:val="center"/>
          </w:tcPr>
          <w:p w14:paraId="07F4D295"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563F5799"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57106EA2"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2C7125D4" w14:textId="77777777" w:rsidR="00D66538" w:rsidRPr="00C62762" w:rsidRDefault="00D66538" w:rsidP="00E238D9">
            <w:pPr>
              <w:pStyle w:val="Standard"/>
              <w:spacing w:after="0"/>
              <w:rPr>
                <w:rFonts w:ascii="Marianne" w:eastAsia="Arial Unicode MS" w:hAnsi="Marianne"/>
                <w:color w:val="auto"/>
                <w:sz w:val="20"/>
                <w:szCs w:val="20"/>
                <w:lang w:eastAsia="fr-FR"/>
              </w:rPr>
            </w:pPr>
          </w:p>
        </w:tc>
      </w:tr>
    </w:tbl>
    <w:p w14:paraId="1EFE98C3" w14:textId="77777777" w:rsidR="00D66538" w:rsidRPr="00C62762" w:rsidRDefault="00D66538" w:rsidP="00D66538">
      <w:pPr>
        <w:pStyle w:val="Sansinterligne"/>
      </w:pPr>
    </w:p>
    <w:p w14:paraId="738FE56E" w14:textId="75CD4283" w:rsidR="00D66538" w:rsidRPr="00C62762" w:rsidRDefault="00D66538" w:rsidP="00D66538">
      <w:pPr>
        <w:pStyle w:val="Sansinterligne"/>
      </w:pPr>
      <w:r w:rsidRPr="00C62762">
        <w:t>AE n</w:t>
      </w:r>
      <w:proofErr w:type="gramStart"/>
      <w:r w:rsidRPr="00C62762">
        <w:t>° :</w:t>
      </w:r>
      <w:proofErr w:type="gramEnd"/>
      <w:r w:rsidRPr="00C62762">
        <w:t xml:space="preserve"> </w:t>
      </w:r>
    </w:p>
    <w:tbl>
      <w:tblPr>
        <w:tblW w:w="5000" w:type="pct"/>
        <w:tblCellMar>
          <w:left w:w="10" w:type="dxa"/>
          <w:right w:w="10" w:type="dxa"/>
        </w:tblCellMar>
        <w:tblLook w:val="04A0" w:firstRow="1" w:lastRow="0" w:firstColumn="1" w:lastColumn="0" w:noHBand="0" w:noVBand="1"/>
      </w:tblPr>
      <w:tblGrid>
        <w:gridCol w:w="993"/>
        <w:gridCol w:w="4177"/>
        <w:gridCol w:w="1416"/>
        <w:gridCol w:w="1448"/>
        <w:gridCol w:w="1508"/>
      </w:tblGrid>
      <w:tr w:rsidR="00D66538" w:rsidRPr="00C62762" w14:paraId="3EF587B1"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2619A0E"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objectif</w:t>
            </w:r>
          </w:p>
        </w:tc>
        <w:tc>
          <w:tcPr>
            <w:tcW w:w="1800" w:type="pct"/>
            <w:tcBorders>
              <w:top w:val="single" w:sz="4" w:space="0" w:color="000000"/>
              <w:left w:val="single" w:sz="4" w:space="0" w:color="000000"/>
              <w:bottom w:val="single" w:sz="4" w:space="0" w:color="000000"/>
              <w:right w:val="single" w:sz="4" w:space="0" w:color="000000"/>
            </w:tcBorders>
            <w:vAlign w:val="center"/>
          </w:tcPr>
          <w:p w14:paraId="255FF6E9"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Indicateur</w:t>
            </w:r>
          </w:p>
        </w:tc>
        <w:tc>
          <w:tcPr>
            <w:tcW w:w="610" w:type="pct"/>
            <w:tcBorders>
              <w:top w:val="single" w:sz="4" w:space="0" w:color="000000"/>
              <w:left w:val="single" w:sz="4" w:space="0" w:color="000000"/>
              <w:bottom w:val="single" w:sz="4" w:space="0" w:color="000000"/>
              <w:right w:val="single" w:sz="4" w:space="0" w:color="000000"/>
            </w:tcBorders>
            <w:vAlign w:val="center"/>
          </w:tcPr>
          <w:p w14:paraId="6D900ACE"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2021</w:t>
            </w:r>
          </w:p>
        </w:tc>
        <w:tc>
          <w:tcPr>
            <w:tcW w:w="624" w:type="pct"/>
            <w:tcBorders>
              <w:top w:val="single" w:sz="4" w:space="0" w:color="000000"/>
              <w:left w:val="single" w:sz="4" w:space="0" w:color="000000"/>
              <w:bottom w:val="single" w:sz="4" w:space="0" w:color="000000"/>
              <w:right w:val="single" w:sz="4" w:space="0" w:color="000000"/>
            </w:tcBorders>
            <w:vAlign w:val="center"/>
          </w:tcPr>
          <w:p w14:paraId="49FB6996"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cible 2024</w:t>
            </w:r>
          </w:p>
        </w:tc>
        <w:tc>
          <w:tcPr>
            <w:tcW w:w="650" w:type="pct"/>
            <w:tcBorders>
              <w:top w:val="single" w:sz="4" w:space="0" w:color="000000"/>
              <w:left w:val="single" w:sz="4" w:space="0" w:color="000000"/>
              <w:bottom w:val="single" w:sz="4" w:space="0" w:color="000000"/>
              <w:right w:val="single" w:sz="4" w:space="0" w:color="000000"/>
            </w:tcBorders>
            <w:vAlign w:val="center"/>
          </w:tcPr>
          <w:p w14:paraId="4D0E76EF"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cible 2027</w:t>
            </w:r>
          </w:p>
        </w:tc>
      </w:tr>
      <w:tr w:rsidR="00D66538" w:rsidRPr="00C62762" w14:paraId="091BBED8"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63551C"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1</w:t>
            </w:r>
          </w:p>
        </w:tc>
        <w:tc>
          <w:tcPr>
            <w:tcW w:w="1800" w:type="pct"/>
            <w:tcBorders>
              <w:top w:val="single" w:sz="4" w:space="0" w:color="000000"/>
              <w:left w:val="single" w:sz="4" w:space="0" w:color="000000"/>
              <w:bottom w:val="single" w:sz="4" w:space="0" w:color="000000"/>
              <w:right w:val="single" w:sz="4" w:space="0" w:color="000000"/>
            </w:tcBorders>
            <w:vAlign w:val="center"/>
          </w:tcPr>
          <w:p w14:paraId="39C4FBC6" w14:textId="77777777" w:rsidR="00D66538" w:rsidRPr="00C62762" w:rsidRDefault="00D66538" w:rsidP="00E238D9">
            <w:pPr>
              <w:pStyle w:val="Standard"/>
              <w:spacing w:after="0"/>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Ex</w:t>
            </w:r>
            <w:r w:rsidRPr="00C62762">
              <w:rPr>
                <w:rFonts w:eastAsia="Arial Unicode MS" w:cs="Calibri"/>
                <w:i/>
                <w:color w:val="auto"/>
                <w:sz w:val="20"/>
                <w:szCs w:val="20"/>
                <w:lang w:eastAsia="fr-FR"/>
              </w:rPr>
              <w:t> </w:t>
            </w:r>
            <w:r w:rsidRPr="00C62762">
              <w:rPr>
                <w:rFonts w:ascii="Marianne" w:eastAsia="Arial Unicode MS" w:hAnsi="Marianne"/>
                <w:i/>
                <w:color w:val="auto"/>
                <w:sz w:val="20"/>
                <w:szCs w:val="20"/>
                <w:lang w:eastAsia="fr-FR"/>
              </w:rPr>
              <w:t>: nombre d’animaux en station évalués sur les critères de docilité</w:t>
            </w:r>
          </w:p>
        </w:tc>
        <w:tc>
          <w:tcPr>
            <w:tcW w:w="610" w:type="pct"/>
            <w:tcBorders>
              <w:top w:val="single" w:sz="4" w:space="0" w:color="000000"/>
              <w:left w:val="single" w:sz="4" w:space="0" w:color="000000"/>
              <w:bottom w:val="single" w:sz="4" w:space="0" w:color="000000"/>
              <w:right w:val="single" w:sz="4" w:space="0" w:color="000000"/>
            </w:tcBorders>
            <w:vAlign w:val="center"/>
          </w:tcPr>
          <w:p w14:paraId="54FBA449"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5%</w:t>
            </w:r>
          </w:p>
        </w:tc>
        <w:tc>
          <w:tcPr>
            <w:tcW w:w="624" w:type="pct"/>
            <w:tcBorders>
              <w:top w:val="single" w:sz="4" w:space="0" w:color="000000"/>
              <w:left w:val="single" w:sz="4" w:space="0" w:color="000000"/>
              <w:bottom w:val="single" w:sz="4" w:space="0" w:color="000000"/>
              <w:right w:val="single" w:sz="4" w:space="0" w:color="000000"/>
            </w:tcBorders>
            <w:vAlign w:val="center"/>
          </w:tcPr>
          <w:p w14:paraId="54DA57B0"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30%</w:t>
            </w:r>
          </w:p>
        </w:tc>
        <w:tc>
          <w:tcPr>
            <w:tcW w:w="650" w:type="pct"/>
            <w:tcBorders>
              <w:top w:val="single" w:sz="4" w:space="0" w:color="000000"/>
              <w:left w:val="single" w:sz="4" w:space="0" w:color="000000"/>
              <w:bottom w:val="single" w:sz="4" w:space="0" w:color="000000"/>
              <w:right w:val="single" w:sz="4" w:space="0" w:color="000000"/>
            </w:tcBorders>
            <w:vAlign w:val="center"/>
          </w:tcPr>
          <w:p w14:paraId="5762EC9A"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50%</w:t>
            </w:r>
          </w:p>
        </w:tc>
      </w:tr>
      <w:tr w:rsidR="00D66538" w:rsidRPr="00C62762" w14:paraId="04ADD85B"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75115B"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2</w:t>
            </w:r>
          </w:p>
        </w:tc>
        <w:tc>
          <w:tcPr>
            <w:tcW w:w="1800" w:type="pct"/>
            <w:tcBorders>
              <w:top w:val="single" w:sz="4" w:space="0" w:color="000000"/>
              <w:left w:val="single" w:sz="4" w:space="0" w:color="000000"/>
              <w:bottom w:val="single" w:sz="4" w:space="0" w:color="000000"/>
              <w:right w:val="single" w:sz="4" w:space="0" w:color="000000"/>
            </w:tcBorders>
            <w:vAlign w:val="center"/>
          </w:tcPr>
          <w:p w14:paraId="0E277BF8" w14:textId="77777777" w:rsidR="00D66538" w:rsidRPr="00C62762" w:rsidRDefault="00D66538" w:rsidP="00E238D9">
            <w:pPr>
              <w:pStyle w:val="Standard"/>
              <w:spacing w:after="0"/>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Nombre d’animaux participant au programme de sélection de la race X</w:t>
            </w:r>
          </w:p>
        </w:tc>
        <w:tc>
          <w:tcPr>
            <w:tcW w:w="610" w:type="pct"/>
            <w:tcBorders>
              <w:top w:val="single" w:sz="4" w:space="0" w:color="000000"/>
              <w:left w:val="single" w:sz="4" w:space="0" w:color="000000"/>
              <w:bottom w:val="single" w:sz="4" w:space="0" w:color="000000"/>
              <w:right w:val="single" w:sz="4" w:space="0" w:color="000000"/>
            </w:tcBorders>
            <w:vAlign w:val="center"/>
          </w:tcPr>
          <w:p w14:paraId="1BCB9D81"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15 000</w:t>
            </w:r>
          </w:p>
        </w:tc>
        <w:tc>
          <w:tcPr>
            <w:tcW w:w="624" w:type="pct"/>
            <w:tcBorders>
              <w:top w:val="single" w:sz="4" w:space="0" w:color="000000"/>
              <w:left w:val="single" w:sz="4" w:space="0" w:color="000000"/>
              <w:bottom w:val="single" w:sz="4" w:space="0" w:color="000000"/>
              <w:right w:val="single" w:sz="4" w:space="0" w:color="000000"/>
            </w:tcBorders>
            <w:vAlign w:val="center"/>
          </w:tcPr>
          <w:p w14:paraId="6D66317B"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22 000</w:t>
            </w:r>
          </w:p>
        </w:tc>
        <w:tc>
          <w:tcPr>
            <w:tcW w:w="650" w:type="pct"/>
            <w:tcBorders>
              <w:top w:val="single" w:sz="4" w:space="0" w:color="000000"/>
              <w:left w:val="single" w:sz="4" w:space="0" w:color="000000"/>
              <w:bottom w:val="single" w:sz="4" w:space="0" w:color="000000"/>
              <w:right w:val="single" w:sz="4" w:space="0" w:color="000000"/>
            </w:tcBorders>
            <w:vAlign w:val="center"/>
          </w:tcPr>
          <w:p w14:paraId="048530CD"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30</w:t>
            </w:r>
            <w:r w:rsidRPr="00C62762">
              <w:rPr>
                <w:rFonts w:eastAsia="Arial Unicode MS" w:cs="Calibri"/>
                <w:i/>
                <w:color w:val="auto"/>
                <w:sz w:val="20"/>
                <w:szCs w:val="20"/>
                <w:lang w:eastAsia="fr-FR"/>
              </w:rPr>
              <w:t> </w:t>
            </w:r>
            <w:r w:rsidRPr="00C62762">
              <w:rPr>
                <w:rFonts w:ascii="Marianne" w:eastAsia="Arial Unicode MS" w:hAnsi="Marianne"/>
                <w:i/>
                <w:color w:val="auto"/>
                <w:sz w:val="20"/>
                <w:szCs w:val="20"/>
                <w:lang w:eastAsia="fr-FR"/>
              </w:rPr>
              <w:t xml:space="preserve">000 </w:t>
            </w:r>
          </w:p>
        </w:tc>
      </w:tr>
      <w:tr w:rsidR="00D66538" w:rsidRPr="00C62762" w14:paraId="38DDEB90"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C51D129"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w:t>
            </w:r>
          </w:p>
        </w:tc>
        <w:tc>
          <w:tcPr>
            <w:tcW w:w="1800" w:type="pct"/>
            <w:tcBorders>
              <w:top w:val="single" w:sz="4" w:space="0" w:color="000000"/>
              <w:left w:val="single" w:sz="4" w:space="0" w:color="000000"/>
              <w:bottom w:val="single" w:sz="4" w:space="0" w:color="000000"/>
              <w:right w:val="single" w:sz="4" w:space="0" w:color="000000"/>
            </w:tcBorders>
            <w:vAlign w:val="center"/>
          </w:tcPr>
          <w:p w14:paraId="09D1CAEB" w14:textId="77777777" w:rsidR="00D66538" w:rsidRPr="00C62762" w:rsidRDefault="00D66538" w:rsidP="00E238D9">
            <w:pPr>
              <w:pStyle w:val="Standard"/>
              <w:spacing w:after="0"/>
              <w:rPr>
                <w:rFonts w:ascii="Marianne" w:eastAsia="Arial Unicode MS" w:hAnsi="Marianne"/>
                <w:i/>
                <w:color w:val="auto"/>
                <w:sz w:val="20"/>
                <w:szCs w:val="20"/>
                <w:lang w:eastAsia="fr-FR"/>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5062559D"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677B435F"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7ED47D75"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r>
      <w:tr w:rsidR="00D66538" w:rsidRPr="00C62762" w14:paraId="38B228E8" w14:textId="77777777" w:rsidTr="00E238D9">
        <w:trPr>
          <w:trHeight w:val="159"/>
        </w:trPr>
        <w:tc>
          <w:tcPr>
            <w:tcW w:w="428"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4A2C91B"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w:t>
            </w:r>
          </w:p>
        </w:tc>
        <w:tc>
          <w:tcPr>
            <w:tcW w:w="1800" w:type="pct"/>
            <w:tcBorders>
              <w:top w:val="single" w:sz="4" w:space="0" w:color="000000"/>
              <w:left w:val="single" w:sz="4" w:space="0" w:color="000000"/>
              <w:bottom w:val="single" w:sz="4" w:space="0" w:color="000000"/>
              <w:right w:val="single" w:sz="4" w:space="0" w:color="000000"/>
            </w:tcBorders>
            <w:vAlign w:val="center"/>
          </w:tcPr>
          <w:p w14:paraId="6409E9D2"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6B5C1566"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46ADCA6A"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143B0EC4" w14:textId="77777777" w:rsidR="00D66538" w:rsidRPr="00C62762" w:rsidRDefault="00D66538" w:rsidP="00E238D9">
            <w:pPr>
              <w:pStyle w:val="Standard"/>
              <w:spacing w:after="0"/>
              <w:rPr>
                <w:rFonts w:ascii="Marianne" w:eastAsia="Arial Unicode MS" w:hAnsi="Marianne"/>
                <w:color w:val="auto"/>
                <w:sz w:val="20"/>
                <w:szCs w:val="20"/>
                <w:lang w:eastAsia="fr-FR"/>
              </w:rPr>
            </w:pPr>
          </w:p>
        </w:tc>
      </w:tr>
    </w:tbl>
    <w:p w14:paraId="25D80C7F" w14:textId="77777777" w:rsidR="00D66538" w:rsidRPr="00C62762" w:rsidRDefault="00D66538" w:rsidP="00D66538">
      <w:pPr>
        <w:pStyle w:val="Sansinterligne"/>
      </w:pPr>
    </w:p>
    <w:p w14:paraId="5ABEE79B" w14:textId="77777777" w:rsidR="00D66538" w:rsidRPr="00C62762" w:rsidRDefault="00D66538" w:rsidP="00D66538">
      <w:pPr>
        <w:pStyle w:val="Sansinterligne"/>
      </w:pPr>
      <w:r w:rsidRPr="00C62762">
        <w:t>AE n</w:t>
      </w:r>
      <w:proofErr w:type="gramStart"/>
      <w:r w:rsidRPr="00C62762">
        <w:t>° :</w:t>
      </w:r>
      <w:proofErr w:type="gramEnd"/>
      <w:r w:rsidRPr="00C62762">
        <w:t xml:space="preserve"> </w:t>
      </w:r>
    </w:p>
    <w:tbl>
      <w:tblPr>
        <w:tblW w:w="5000" w:type="pct"/>
        <w:tblCellMar>
          <w:left w:w="10" w:type="dxa"/>
          <w:right w:w="10" w:type="dxa"/>
        </w:tblCellMar>
        <w:tblLook w:val="04A0" w:firstRow="1" w:lastRow="0" w:firstColumn="1" w:lastColumn="0" w:noHBand="0" w:noVBand="1"/>
      </w:tblPr>
      <w:tblGrid>
        <w:gridCol w:w="993"/>
        <w:gridCol w:w="4177"/>
        <w:gridCol w:w="1416"/>
        <w:gridCol w:w="1448"/>
        <w:gridCol w:w="1508"/>
      </w:tblGrid>
      <w:tr w:rsidR="00D66538" w:rsidRPr="00C62762" w14:paraId="3451EF87" w14:textId="77777777" w:rsidTr="00ED3AF9">
        <w:trPr>
          <w:trHeight w:val="159"/>
        </w:trPr>
        <w:tc>
          <w:tcPr>
            <w:tcW w:w="520"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DA50EAE"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objectif</w:t>
            </w:r>
          </w:p>
        </w:tc>
        <w:tc>
          <w:tcPr>
            <w:tcW w:w="2189" w:type="pct"/>
            <w:tcBorders>
              <w:top w:val="single" w:sz="4" w:space="0" w:color="000000"/>
              <w:left w:val="single" w:sz="4" w:space="0" w:color="000000"/>
              <w:bottom w:val="single" w:sz="4" w:space="0" w:color="000000"/>
              <w:right w:val="single" w:sz="4" w:space="0" w:color="000000"/>
            </w:tcBorders>
            <w:vAlign w:val="center"/>
          </w:tcPr>
          <w:p w14:paraId="20310B98"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Indicateur</w:t>
            </w:r>
          </w:p>
        </w:tc>
        <w:tc>
          <w:tcPr>
            <w:tcW w:w="742" w:type="pct"/>
            <w:tcBorders>
              <w:top w:val="single" w:sz="4" w:space="0" w:color="000000"/>
              <w:left w:val="single" w:sz="4" w:space="0" w:color="000000"/>
              <w:bottom w:val="single" w:sz="4" w:space="0" w:color="000000"/>
              <w:right w:val="single" w:sz="4" w:space="0" w:color="000000"/>
            </w:tcBorders>
            <w:vAlign w:val="center"/>
          </w:tcPr>
          <w:p w14:paraId="14968CA8"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2021</w:t>
            </w:r>
          </w:p>
        </w:tc>
        <w:tc>
          <w:tcPr>
            <w:tcW w:w="759" w:type="pct"/>
            <w:tcBorders>
              <w:top w:val="single" w:sz="4" w:space="0" w:color="000000"/>
              <w:left w:val="single" w:sz="4" w:space="0" w:color="000000"/>
              <w:bottom w:val="single" w:sz="4" w:space="0" w:color="000000"/>
              <w:right w:val="single" w:sz="4" w:space="0" w:color="000000"/>
            </w:tcBorders>
            <w:vAlign w:val="center"/>
          </w:tcPr>
          <w:p w14:paraId="6E9EB29D"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cible 2024</w:t>
            </w:r>
          </w:p>
        </w:tc>
        <w:tc>
          <w:tcPr>
            <w:tcW w:w="790" w:type="pct"/>
            <w:tcBorders>
              <w:top w:val="single" w:sz="4" w:space="0" w:color="000000"/>
              <w:left w:val="single" w:sz="4" w:space="0" w:color="000000"/>
              <w:bottom w:val="single" w:sz="4" w:space="0" w:color="000000"/>
              <w:right w:val="single" w:sz="4" w:space="0" w:color="000000"/>
            </w:tcBorders>
            <w:vAlign w:val="center"/>
          </w:tcPr>
          <w:p w14:paraId="593729F8"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Valeur cible 2027</w:t>
            </w:r>
          </w:p>
        </w:tc>
      </w:tr>
      <w:tr w:rsidR="00D66538" w:rsidRPr="00C62762" w14:paraId="1C62052E" w14:textId="77777777" w:rsidTr="00ED3AF9">
        <w:trPr>
          <w:trHeight w:val="159"/>
        </w:trPr>
        <w:tc>
          <w:tcPr>
            <w:tcW w:w="520"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65EDF1E"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1</w:t>
            </w:r>
          </w:p>
        </w:tc>
        <w:tc>
          <w:tcPr>
            <w:tcW w:w="2189" w:type="pct"/>
            <w:tcBorders>
              <w:top w:val="single" w:sz="4" w:space="0" w:color="000000"/>
              <w:left w:val="single" w:sz="4" w:space="0" w:color="000000"/>
              <w:bottom w:val="single" w:sz="4" w:space="0" w:color="000000"/>
              <w:right w:val="single" w:sz="4" w:space="0" w:color="000000"/>
            </w:tcBorders>
            <w:vAlign w:val="center"/>
          </w:tcPr>
          <w:p w14:paraId="40A249E8" w14:textId="77777777" w:rsidR="00D66538" w:rsidRPr="00C62762" w:rsidRDefault="00D66538" w:rsidP="00E238D9">
            <w:pPr>
              <w:pStyle w:val="Standard"/>
              <w:spacing w:after="0"/>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Ex</w:t>
            </w:r>
            <w:r w:rsidRPr="00C62762">
              <w:rPr>
                <w:rFonts w:eastAsia="Arial Unicode MS" w:cs="Calibri"/>
                <w:i/>
                <w:color w:val="auto"/>
                <w:sz w:val="20"/>
                <w:szCs w:val="20"/>
                <w:lang w:eastAsia="fr-FR"/>
              </w:rPr>
              <w:t> </w:t>
            </w:r>
            <w:r w:rsidRPr="00C62762">
              <w:rPr>
                <w:rFonts w:ascii="Marianne" w:eastAsia="Arial Unicode MS" w:hAnsi="Marianne"/>
                <w:i/>
                <w:color w:val="auto"/>
                <w:sz w:val="20"/>
                <w:szCs w:val="20"/>
                <w:lang w:eastAsia="fr-FR"/>
              </w:rPr>
              <w:t>: nombre d’animaux en station évalués sur les critères de docilité</w:t>
            </w:r>
          </w:p>
        </w:tc>
        <w:tc>
          <w:tcPr>
            <w:tcW w:w="742" w:type="pct"/>
            <w:tcBorders>
              <w:top w:val="single" w:sz="4" w:space="0" w:color="000000"/>
              <w:left w:val="single" w:sz="4" w:space="0" w:color="000000"/>
              <w:bottom w:val="single" w:sz="4" w:space="0" w:color="000000"/>
              <w:right w:val="single" w:sz="4" w:space="0" w:color="000000"/>
            </w:tcBorders>
            <w:vAlign w:val="center"/>
          </w:tcPr>
          <w:p w14:paraId="2CFA121D"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5%</w:t>
            </w:r>
          </w:p>
        </w:tc>
        <w:tc>
          <w:tcPr>
            <w:tcW w:w="759" w:type="pct"/>
            <w:tcBorders>
              <w:top w:val="single" w:sz="4" w:space="0" w:color="000000"/>
              <w:left w:val="single" w:sz="4" w:space="0" w:color="000000"/>
              <w:bottom w:val="single" w:sz="4" w:space="0" w:color="000000"/>
              <w:right w:val="single" w:sz="4" w:space="0" w:color="000000"/>
            </w:tcBorders>
            <w:vAlign w:val="center"/>
          </w:tcPr>
          <w:p w14:paraId="1095AB4B"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30%</w:t>
            </w:r>
          </w:p>
        </w:tc>
        <w:tc>
          <w:tcPr>
            <w:tcW w:w="790" w:type="pct"/>
            <w:tcBorders>
              <w:top w:val="single" w:sz="4" w:space="0" w:color="000000"/>
              <w:left w:val="single" w:sz="4" w:space="0" w:color="000000"/>
              <w:bottom w:val="single" w:sz="4" w:space="0" w:color="000000"/>
              <w:right w:val="single" w:sz="4" w:space="0" w:color="000000"/>
            </w:tcBorders>
            <w:vAlign w:val="center"/>
          </w:tcPr>
          <w:p w14:paraId="58D91E08"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50%</w:t>
            </w:r>
          </w:p>
        </w:tc>
      </w:tr>
      <w:tr w:rsidR="00D66538" w:rsidRPr="00C62762" w14:paraId="2116E319" w14:textId="77777777" w:rsidTr="00ED3AF9">
        <w:trPr>
          <w:trHeight w:val="159"/>
        </w:trPr>
        <w:tc>
          <w:tcPr>
            <w:tcW w:w="520"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76D7B3E"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3E1DE8F1" w14:textId="77777777" w:rsidR="00D66538" w:rsidRPr="00C62762" w:rsidRDefault="00D66538" w:rsidP="00E238D9">
            <w:pPr>
              <w:pStyle w:val="Standard"/>
              <w:spacing w:after="0"/>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Nombre d’animaux participant au programme de sélection de la race X</w:t>
            </w:r>
          </w:p>
        </w:tc>
        <w:tc>
          <w:tcPr>
            <w:tcW w:w="742" w:type="pct"/>
            <w:tcBorders>
              <w:top w:val="single" w:sz="4" w:space="0" w:color="000000"/>
              <w:left w:val="single" w:sz="4" w:space="0" w:color="000000"/>
              <w:bottom w:val="single" w:sz="4" w:space="0" w:color="000000"/>
              <w:right w:val="single" w:sz="4" w:space="0" w:color="000000"/>
            </w:tcBorders>
            <w:vAlign w:val="center"/>
          </w:tcPr>
          <w:p w14:paraId="1C7E434A"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15 000</w:t>
            </w:r>
          </w:p>
        </w:tc>
        <w:tc>
          <w:tcPr>
            <w:tcW w:w="759" w:type="pct"/>
            <w:tcBorders>
              <w:top w:val="single" w:sz="4" w:space="0" w:color="000000"/>
              <w:left w:val="single" w:sz="4" w:space="0" w:color="000000"/>
              <w:bottom w:val="single" w:sz="4" w:space="0" w:color="000000"/>
              <w:right w:val="single" w:sz="4" w:space="0" w:color="000000"/>
            </w:tcBorders>
            <w:vAlign w:val="center"/>
          </w:tcPr>
          <w:p w14:paraId="32E82A47"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22 000</w:t>
            </w:r>
          </w:p>
        </w:tc>
        <w:tc>
          <w:tcPr>
            <w:tcW w:w="790" w:type="pct"/>
            <w:tcBorders>
              <w:top w:val="single" w:sz="4" w:space="0" w:color="000000"/>
              <w:left w:val="single" w:sz="4" w:space="0" w:color="000000"/>
              <w:bottom w:val="single" w:sz="4" w:space="0" w:color="000000"/>
              <w:right w:val="single" w:sz="4" w:space="0" w:color="000000"/>
            </w:tcBorders>
            <w:vAlign w:val="center"/>
          </w:tcPr>
          <w:p w14:paraId="0FAAA8B5"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30</w:t>
            </w:r>
            <w:r w:rsidRPr="00C62762">
              <w:rPr>
                <w:rFonts w:eastAsia="Arial Unicode MS" w:cs="Calibri"/>
                <w:i/>
                <w:color w:val="auto"/>
                <w:sz w:val="20"/>
                <w:szCs w:val="20"/>
                <w:lang w:eastAsia="fr-FR"/>
              </w:rPr>
              <w:t> </w:t>
            </w:r>
            <w:r w:rsidRPr="00C62762">
              <w:rPr>
                <w:rFonts w:ascii="Marianne" w:eastAsia="Arial Unicode MS" w:hAnsi="Marianne"/>
                <w:i/>
                <w:color w:val="auto"/>
                <w:sz w:val="20"/>
                <w:szCs w:val="20"/>
                <w:lang w:eastAsia="fr-FR"/>
              </w:rPr>
              <w:t xml:space="preserve">000 </w:t>
            </w:r>
          </w:p>
        </w:tc>
      </w:tr>
      <w:tr w:rsidR="00D66538" w:rsidRPr="00C62762" w14:paraId="5E583139" w14:textId="77777777" w:rsidTr="00ED3AF9">
        <w:trPr>
          <w:trHeight w:val="159"/>
        </w:trPr>
        <w:tc>
          <w:tcPr>
            <w:tcW w:w="520"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6130A88"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r w:rsidRPr="00C62762">
              <w:rPr>
                <w:rFonts w:ascii="Marianne" w:eastAsia="Arial Unicode MS" w:hAnsi="Marianne"/>
                <w:i/>
                <w:color w:val="auto"/>
                <w:sz w:val="20"/>
                <w:szCs w:val="20"/>
                <w:lang w:eastAsia="fr-FR"/>
              </w:rPr>
              <w:t>…</w:t>
            </w:r>
          </w:p>
        </w:tc>
        <w:tc>
          <w:tcPr>
            <w:tcW w:w="2189" w:type="pct"/>
            <w:tcBorders>
              <w:top w:val="single" w:sz="4" w:space="0" w:color="000000"/>
              <w:left w:val="single" w:sz="4" w:space="0" w:color="000000"/>
              <w:bottom w:val="single" w:sz="4" w:space="0" w:color="000000"/>
              <w:right w:val="single" w:sz="4" w:space="0" w:color="000000"/>
            </w:tcBorders>
            <w:vAlign w:val="center"/>
          </w:tcPr>
          <w:p w14:paraId="2387ABB8" w14:textId="77777777" w:rsidR="00D66538" w:rsidRPr="00C62762" w:rsidRDefault="00D66538" w:rsidP="00E238D9">
            <w:pPr>
              <w:pStyle w:val="Standard"/>
              <w:spacing w:after="0"/>
              <w:rPr>
                <w:rFonts w:ascii="Marianne" w:eastAsia="Arial Unicode MS" w:hAnsi="Marianne"/>
                <w:i/>
                <w:color w:val="auto"/>
                <w:sz w:val="20"/>
                <w:szCs w:val="20"/>
                <w:lang w:eastAsia="fr-F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26D3810B"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c>
          <w:tcPr>
            <w:tcW w:w="759" w:type="pct"/>
            <w:tcBorders>
              <w:top w:val="single" w:sz="4" w:space="0" w:color="000000"/>
              <w:left w:val="single" w:sz="4" w:space="0" w:color="000000"/>
              <w:bottom w:val="single" w:sz="4" w:space="0" w:color="000000"/>
              <w:right w:val="single" w:sz="4" w:space="0" w:color="000000"/>
            </w:tcBorders>
            <w:vAlign w:val="center"/>
          </w:tcPr>
          <w:p w14:paraId="1B0A5C9D"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78FAFCD" w14:textId="77777777" w:rsidR="00D66538" w:rsidRPr="00C62762" w:rsidRDefault="00D66538" w:rsidP="00E238D9">
            <w:pPr>
              <w:pStyle w:val="Standard"/>
              <w:spacing w:after="0"/>
              <w:jc w:val="center"/>
              <w:rPr>
                <w:rFonts w:ascii="Marianne" w:eastAsia="Arial Unicode MS" w:hAnsi="Marianne"/>
                <w:i/>
                <w:color w:val="auto"/>
                <w:sz w:val="20"/>
                <w:szCs w:val="20"/>
                <w:lang w:eastAsia="fr-FR"/>
              </w:rPr>
            </w:pPr>
          </w:p>
        </w:tc>
      </w:tr>
      <w:tr w:rsidR="00D66538" w:rsidRPr="00C62762" w14:paraId="2C9DEB94" w14:textId="77777777" w:rsidTr="00ED3AF9">
        <w:trPr>
          <w:trHeight w:val="159"/>
        </w:trPr>
        <w:tc>
          <w:tcPr>
            <w:tcW w:w="520"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8654B51" w14:textId="77777777" w:rsidR="00D66538" w:rsidRPr="00C62762" w:rsidRDefault="00D66538" w:rsidP="00E238D9">
            <w:pPr>
              <w:pStyle w:val="Standard"/>
              <w:spacing w:after="0"/>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w:t>
            </w:r>
          </w:p>
        </w:tc>
        <w:tc>
          <w:tcPr>
            <w:tcW w:w="2189" w:type="pct"/>
            <w:tcBorders>
              <w:top w:val="single" w:sz="4" w:space="0" w:color="000000"/>
              <w:left w:val="single" w:sz="4" w:space="0" w:color="000000"/>
              <w:bottom w:val="single" w:sz="4" w:space="0" w:color="000000"/>
              <w:right w:val="single" w:sz="4" w:space="0" w:color="000000"/>
            </w:tcBorders>
            <w:vAlign w:val="center"/>
          </w:tcPr>
          <w:p w14:paraId="61076D0B"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742" w:type="pct"/>
            <w:tcBorders>
              <w:top w:val="single" w:sz="4" w:space="0" w:color="000000"/>
              <w:left w:val="single" w:sz="4" w:space="0" w:color="000000"/>
              <w:bottom w:val="single" w:sz="4" w:space="0" w:color="000000"/>
              <w:right w:val="single" w:sz="4" w:space="0" w:color="000000"/>
            </w:tcBorders>
            <w:vAlign w:val="center"/>
          </w:tcPr>
          <w:p w14:paraId="74EF1A55"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759" w:type="pct"/>
            <w:tcBorders>
              <w:top w:val="single" w:sz="4" w:space="0" w:color="000000"/>
              <w:left w:val="single" w:sz="4" w:space="0" w:color="000000"/>
              <w:bottom w:val="single" w:sz="4" w:space="0" w:color="000000"/>
              <w:right w:val="single" w:sz="4" w:space="0" w:color="000000"/>
            </w:tcBorders>
            <w:vAlign w:val="center"/>
          </w:tcPr>
          <w:p w14:paraId="13D218D5" w14:textId="77777777" w:rsidR="00D66538" w:rsidRPr="00C62762" w:rsidRDefault="00D66538" w:rsidP="00E238D9">
            <w:pPr>
              <w:pStyle w:val="Standard"/>
              <w:spacing w:after="0"/>
              <w:rPr>
                <w:rFonts w:ascii="Marianne" w:eastAsia="Arial Unicode MS" w:hAnsi="Marianne"/>
                <w:color w:val="auto"/>
                <w:sz w:val="20"/>
                <w:szCs w:val="20"/>
                <w:lang w:eastAsia="fr-FR"/>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E0F50DB" w14:textId="77777777" w:rsidR="00D66538" w:rsidRPr="00C62762" w:rsidRDefault="00D66538" w:rsidP="00E238D9">
            <w:pPr>
              <w:pStyle w:val="Standard"/>
              <w:spacing w:after="0"/>
              <w:rPr>
                <w:rFonts w:ascii="Marianne" w:eastAsia="Arial Unicode MS" w:hAnsi="Marianne"/>
                <w:color w:val="auto"/>
                <w:sz w:val="20"/>
                <w:szCs w:val="20"/>
                <w:lang w:eastAsia="fr-FR"/>
              </w:rPr>
            </w:pPr>
          </w:p>
        </w:tc>
      </w:tr>
    </w:tbl>
    <w:p w14:paraId="5D46AAFD" w14:textId="77777777" w:rsidR="00943C9D" w:rsidRPr="00C62762" w:rsidRDefault="00943C9D" w:rsidP="00D66538">
      <w:pPr>
        <w:pStyle w:val="Sansinterligne"/>
        <w:rPr>
          <w:b/>
          <w:sz w:val="20"/>
          <w:szCs w:val="20"/>
          <w:lang w:val="fr-FR" w:eastAsia="fr-FR"/>
        </w:rPr>
      </w:pPr>
    </w:p>
    <w:p w14:paraId="17BA98F9" w14:textId="77777777" w:rsidR="00ED3AF9" w:rsidRDefault="00ED3AF9" w:rsidP="00943C9D">
      <w:pPr>
        <w:pStyle w:val="Sansinterligne"/>
        <w:rPr>
          <w:sz w:val="20"/>
          <w:szCs w:val="20"/>
          <w:lang w:val="fr-FR" w:eastAsia="fr-FR"/>
        </w:rPr>
      </w:pPr>
    </w:p>
    <w:p w14:paraId="6C8B47D8" w14:textId="77777777" w:rsidR="00ED3AF9" w:rsidRDefault="00ED3AF9" w:rsidP="00943C9D">
      <w:pPr>
        <w:pStyle w:val="Sansinterligne"/>
        <w:rPr>
          <w:sz w:val="20"/>
          <w:szCs w:val="20"/>
          <w:lang w:val="fr-FR" w:eastAsia="fr-FR"/>
        </w:rPr>
      </w:pPr>
    </w:p>
    <w:p w14:paraId="2212CC76" w14:textId="388ECB16" w:rsidR="00D66538" w:rsidRPr="00C62762" w:rsidRDefault="00DE3244" w:rsidP="00943C9D">
      <w:pPr>
        <w:pStyle w:val="Sansinterligne"/>
        <w:rPr>
          <w:sz w:val="20"/>
          <w:szCs w:val="20"/>
          <w:lang w:val="fr-FR" w:eastAsia="fr-FR"/>
        </w:rPr>
      </w:pPr>
      <w:r w:rsidRPr="00C62762">
        <w:rPr>
          <w:sz w:val="20"/>
          <w:szCs w:val="20"/>
          <w:lang w:val="fr-FR" w:eastAsia="fr-FR"/>
        </w:rPr>
        <w:t xml:space="preserve">2.3 </w:t>
      </w:r>
      <w:r w:rsidR="00943C9D" w:rsidRPr="00C62762">
        <w:rPr>
          <w:sz w:val="20"/>
          <w:szCs w:val="20"/>
          <w:lang w:val="fr-FR" w:eastAsia="fr-FR"/>
        </w:rPr>
        <w:t>Partenaires</w:t>
      </w:r>
      <w:r w:rsidR="00D66538" w:rsidRPr="00C62762">
        <w:rPr>
          <w:sz w:val="20"/>
          <w:szCs w:val="20"/>
          <w:lang w:val="fr-FR" w:eastAsia="fr-FR"/>
        </w:rPr>
        <w:t xml:space="preserve"> et pilotages </w:t>
      </w:r>
    </w:p>
    <w:p w14:paraId="463A8131" w14:textId="77777777" w:rsidR="00D66538" w:rsidRPr="00C62762" w:rsidRDefault="00D66538" w:rsidP="00D66538">
      <w:pPr>
        <w:pStyle w:val="Sansinterligne"/>
        <w:rPr>
          <w:sz w:val="20"/>
          <w:szCs w:val="20"/>
          <w:lang w:val="fr-FR" w:eastAsia="fr-FR"/>
        </w:rPr>
      </w:pPr>
    </w:p>
    <w:p w14:paraId="4D7B19BB" w14:textId="1622E77A" w:rsidR="00D66538" w:rsidRPr="00C62762" w:rsidRDefault="00D66538" w:rsidP="00D66538">
      <w:pPr>
        <w:pStyle w:val="Sansinterligne"/>
        <w:rPr>
          <w:sz w:val="20"/>
          <w:szCs w:val="20"/>
          <w:lang w:val="fr-FR" w:eastAsia="fr-FR"/>
        </w:rPr>
      </w:pPr>
      <w:r w:rsidRPr="00C62762">
        <w:rPr>
          <w:sz w:val="20"/>
          <w:szCs w:val="20"/>
          <w:lang w:val="fr-FR" w:eastAsia="fr-FR"/>
        </w:rPr>
        <w:t xml:space="preserve">Si des évolutions existent </w:t>
      </w:r>
      <w:r w:rsidR="00E238D9" w:rsidRPr="00C62762">
        <w:rPr>
          <w:sz w:val="20"/>
          <w:szCs w:val="20"/>
          <w:lang w:val="fr-FR" w:eastAsia="fr-FR"/>
        </w:rPr>
        <w:t>en</w:t>
      </w:r>
      <w:r w:rsidRPr="00C62762">
        <w:rPr>
          <w:sz w:val="20"/>
          <w:szCs w:val="20"/>
          <w:lang w:val="fr-FR" w:eastAsia="fr-FR"/>
        </w:rPr>
        <w:t xml:space="preserve"> 202</w:t>
      </w:r>
      <w:r w:rsidR="00E238D9" w:rsidRPr="00C62762">
        <w:rPr>
          <w:sz w:val="20"/>
          <w:szCs w:val="20"/>
          <w:lang w:val="fr-FR" w:eastAsia="fr-FR"/>
        </w:rPr>
        <w:t>4</w:t>
      </w:r>
      <w:r w:rsidRPr="00C62762">
        <w:rPr>
          <w:sz w:val="20"/>
          <w:szCs w:val="20"/>
          <w:lang w:val="fr-FR" w:eastAsia="fr-FR"/>
        </w:rPr>
        <w:t xml:space="preserve">, compléter le tableau suivant : </w:t>
      </w:r>
    </w:p>
    <w:p w14:paraId="0696E81D" w14:textId="77777777" w:rsidR="00D66538" w:rsidRPr="00C62762" w:rsidRDefault="00D66538" w:rsidP="00D66538">
      <w:pPr>
        <w:pStyle w:val="Sansinterligne"/>
        <w:rPr>
          <w:sz w:val="20"/>
          <w:szCs w:val="20"/>
          <w:lang w:val="fr-FR" w:eastAsia="fr-FR"/>
        </w:rPr>
      </w:pPr>
    </w:p>
    <w:tbl>
      <w:tblPr>
        <w:tblW w:w="5000" w:type="pct"/>
        <w:tblCellMar>
          <w:left w:w="10" w:type="dxa"/>
          <w:right w:w="10" w:type="dxa"/>
        </w:tblCellMar>
        <w:tblLook w:val="04A0" w:firstRow="1" w:lastRow="0" w:firstColumn="1" w:lastColumn="0" w:noHBand="0" w:noVBand="1"/>
      </w:tblPr>
      <w:tblGrid>
        <w:gridCol w:w="1695"/>
        <w:gridCol w:w="7847"/>
      </w:tblGrid>
      <w:tr w:rsidR="00D66538" w:rsidRPr="00C62762" w14:paraId="402BC133"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6535775"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4F02D1"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D66538" w:rsidRPr="00C62762" w14:paraId="299CF57B"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99FA0FC"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BEFCD1F"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D66538" w:rsidRPr="00C62762" w14:paraId="598FE015"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58233A6"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F04111D" w14:textId="77777777" w:rsidR="00D66538" w:rsidRPr="00C62762" w:rsidRDefault="00D66538" w:rsidP="00E238D9">
            <w:pPr>
              <w:pStyle w:val="Standard"/>
              <w:spacing w:after="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Préciser notamment la prise en compte de l’intérêt des éleveurs.</w:t>
            </w:r>
          </w:p>
          <w:p w14:paraId="0A116D04"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 : commission spécifique de l’organisme de sélection</w:t>
            </w:r>
          </w:p>
        </w:tc>
      </w:tr>
    </w:tbl>
    <w:p w14:paraId="1C814BA2" w14:textId="77777777" w:rsidR="00936BB0" w:rsidRPr="00C62762" w:rsidRDefault="00936BB0" w:rsidP="00936BB0">
      <w:pPr>
        <w:pStyle w:val="Standard"/>
        <w:spacing w:before="57" w:after="57"/>
        <w:jc w:val="both"/>
        <w:rPr>
          <w:rFonts w:ascii="Marianne" w:eastAsia="Arial Unicode MS" w:hAnsi="Marianne"/>
          <w:color w:val="auto"/>
          <w:sz w:val="20"/>
          <w:szCs w:val="20"/>
          <w:lang w:eastAsia="fr-FR"/>
        </w:rPr>
      </w:pPr>
    </w:p>
    <w:p w14:paraId="29795012" w14:textId="77777777" w:rsidR="00936BB0" w:rsidRPr="00C62762" w:rsidRDefault="00936BB0" w:rsidP="00936BB0">
      <w:pPr>
        <w:pStyle w:val="NormalWeb"/>
        <w:spacing w:before="57" w:after="57"/>
        <w:rPr>
          <w:rFonts w:eastAsia="Arial Unicode MS"/>
          <w:color w:val="auto"/>
          <w:szCs w:val="20"/>
          <w:lang w:eastAsia="fr-FR"/>
        </w:rPr>
      </w:pPr>
    </w:p>
    <w:p w14:paraId="2E018228" w14:textId="77777777" w:rsidR="00936BB0" w:rsidRPr="00C62762" w:rsidRDefault="00936BB0" w:rsidP="00936BB0">
      <w:pPr>
        <w:pStyle w:val="NormalWeb"/>
        <w:spacing w:before="57" w:after="57"/>
        <w:rPr>
          <w:rFonts w:eastAsia="Arial Unicode MS"/>
          <w:color w:val="auto"/>
          <w:szCs w:val="20"/>
          <w:lang w:eastAsia="fr-FR"/>
        </w:rPr>
      </w:pPr>
    </w:p>
    <w:p w14:paraId="0A0BD242" w14:textId="77777777" w:rsidR="00943C9D" w:rsidRPr="00C62762" w:rsidRDefault="00943C9D" w:rsidP="00943C9D">
      <w:pPr>
        <w:pStyle w:val="Standard"/>
        <w:pageBreakBefore/>
        <w:pBdr>
          <w:top w:val="single" w:sz="4" w:space="1" w:color="auto"/>
          <w:left w:val="single" w:sz="4" w:space="4" w:color="auto"/>
          <w:bottom w:val="single" w:sz="4" w:space="1" w:color="auto"/>
          <w:right w:val="single" w:sz="4" w:space="4" w:color="auto"/>
        </w:pBdr>
        <w:jc w:val="center"/>
        <w:rPr>
          <w:rFonts w:ascii="Marianne" w:eastAsia="Arial Unicode MS" w:hAnsi="Marianne"/>
          <w:b/>
          <w:color w:val="auto"/>
          <w:sz w:val="20"/>
          <w:szCs w:val="20"/>
          <w:lang w:eastAsia="fr-FR"/>
        </w:rPr>
      </w:pPr>
      <w:r w:rsidRPr="00C62762">
        <w:rPr>
          <w:rFonts w:ascii="Marianne" w:eastAsia="Arial Unicode MS" w:hAnsi="Marianne"/>
          <w:b/>
          <w:color w:val="auto"/>
          <w:sz w:val="20"/>
          <w:szCs w:val="20"/>
          <w:lang w:eastAsia="fr-FR"/>
        </w:rPr>
        <w:t>Partie 2</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 Description des actions - PDAR 2022-2027 – Année 2024</w:t>
      </w:r>
      <w:bookmarkStart w:id="0" w:name="_GoBack"/>
      <w:bookmarkEnd w:id="0"/>
    </w:p>
    <w:p w14:paraId="1B564B0D" w14:textId="3CD9841F" w:rsidR="00943C9D" w:rsidRPr="00C62762" w:rsidRDefault="00943C9D" w:rsidP="00936BB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Il faut compléter autant de fiches qu’il y a d’actions </w:t>
      </w:r>
      <w:r w:rsidR="0055027C">
        <w:rPr>
          <w:rFonts w:ascii="Marianne" w:eastAsia="Arial Unicode MS" w:hAnsi="Marianne"/>
          <w:color w:val="auto"/>
          <w:sz w:val="20"/>
          <w:szCs w:val="20"/>
          <w:lang w:eastAsia="fr-FR"/>
        </w:rPr>
        <w:t xml:space="preserve">élémentaires </w:t>
      </w:r>
      <w:r w:rsidRPr="00C62762">
        <w:rPr>
          <w:rFonts w:ascii="Marianne" w:eastAsia="Arial Unicode MS" w:hAnsi="Marianne"/>
          <w:color w:val="auto"/>
          <w:sz w:val="20"/>
          <w:szCs w:val="20"/>
          <w:lang w:eastAsia="fr-FR"/>
        </w:rPr>
        <w:t xml:space="preserve">dans le programme annuel. </w:t>
      </w:r>
    </w:p>
    <w:p w14:paraId="2B1C93DB" w14:textId="392466BA" w:rsidR="00943C9D" w:rsidRPr="00C62762" w:rsidRDefault="00936BB0"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Fiche type de description qualitative d’une action élémentaire dans u</w:t>
      </w:r>
      <w:r w:rsidR="005675F3" w:rsidRPr="00C62762">
        <w:rPr>
          <w:rFonts w:ascii="Marianne" w:eastAsia="Arial Unicode MS" w:hAnsi="Marianne"/>
          <w:color w:val="auto"/>
          <w:sz w:val="20"/>
          <w:szCs w:val="20"/>
          <w:lang w:eastAsia="fr-FR"/>
        </w:rPr>
        <w:t>n programme prévisionnel annuel</w:t>
      </w:r>
    </w:p>
    <w:p w14:paraId="5EA31778" w14:textId="77777777" w:rsidR="005675F3" w:rsidRPr="00C62762" w:rsidRDefault="005675F3" w:rsidP="005675F3">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2280D595" w14:textId="77777777" w:rsidTr="00C41F10">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31C8309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7FCA3BC" w14:textId="20AB3E0B" w:rsidR="005675F3" w:rsidRPr="00C62762" w:rsidRDefault="005675F3" w:rsidP="00C41F10">
            <w:pPr>
              <w:pStyle w:val="Standard"/>
              <w:rPr>
                <w:rFonts w:ascii="Marianne" w:eastAsia="Arial Unicode MS" w:hAnsi="Marianne"/>
                <w:color w:val="auto"/>
                <w:sz w:val="20"/>
                <w:szCs w:val="20"/>
                <w:lang w:eastAsia="fr-FR"/>
              </w:rPr>
            </w:pP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2225ACE"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Titre de l’action élémentaire</w:t>
            </w:r>
          </w:p>
          <w:p w14:paraId="0AE2310F"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Utiliser les opérations à titre exceptionnel il faut alors une fiche par opération</w:t>
            </w:r>
          </w:p>
        </w:tc>
      </w:tr>
      <w:tr w:rsidR="005675F3" w:rsidRPr="00C62762" w14:paraId="1E1FADD5" w14:textId="77777777" w:rsidTr="00C41F10">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8E736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AEDC15B"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Nom, organisme, fonction, courriel, téléphone du chef de projet</w:t>
            </w:r>
          </w:p>
        </w:tc>
      </w:tr>
    </w:tbl>
    <w:p w14:paraId="405C7BD3" w14:textId="77777777" w:rsidR="005675F3" w:rsidRPr="00C62762" w:rsidRDefault="005675F3" w:rsidP="005675F3">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5675F3" w:rsidRPr="00C62762" w14:paraId="11EC45A1"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707376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AE44308" w14:textId="77777777" w:rsidR="005675F3" w:rsidRPr="00C62762" w:rsidRDefault="005675F3" w:rsidP="00C41F10">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Rappeler brièvement les objectifs de cette AE.</w:t>
            </w:r>
          </w:p>
        </w:tc>
      </w:tr>
      <w:tr w:rsidR="005675F3" w:rsidRPr="00C62762" w14:paraId="3541644C"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037DC0D"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Faits marquants du contexte impactant la programmation 202X</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A0198CA"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Mettre en avant les éléments de contexte ayant une incidence directe sur la conduite du programme.</w:t>
            </w:r>
          </w:p>
          <w:p w14:paraId="5A4F74D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5675F3" w:rsidRPr="00C62762" w14:paraId="1A1259D3" w14:textId="77777777" w:rsidTr="00C41F10">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8B18071" w14:textId="6A712903" w:rsidR="005675F3" w:rsidRPr="00C62762" w:rsidRDefault="005675F3" w:rsidP="005675F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Indicateurs de 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C9937CF"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Renseigner la valeur cible pour l’exercice concerné</w:t>
            </w:r>
          </w:p>
          <w:p w14:paraId="5CFEC1FC" w14:textId="3C996A41" w:rsidR="005675F3" w:rsidRPr="00C62762" w:rsidRDefault="00ED3AF9" w:rsidP="00C41F10">
            <w:pPr>
              <w:pStyle w:val="Standard"/>
              <w:rPr>
                <w:rFonts w:ascii="Marianne" w:eastAsia="Arial Unicode MS" w:hAnsi="Marianne"/>
                <w:color w:val="auto"/>
                <w:sz w:val="20"/>
                <w:szCs w:val="20"/>
                <w:lang w:eastAsia="fr-FR"/>
              </w:rPr>
            </w:pPr>
            <w:r w:rsidRPr="00C62762">
              <w:rPr>
                <w:rFonts w:ascii="Marianne" w:eastAsia="Arial Unicode MS" w:hAnsi="Marianne"/>
                <w:noProof/>
                <w:color w:val="auto"/>
                <w:sz w:val="20"/>
                <w:szCs w:val="20"/>
                <w:lang w:eastAsia="fr-FR"/>
              </w:rPr>
              <mc:AlternateContent>
                <mc:Choice Requires="wps">
                  <w:drawing>
                    <wp:anchor distT="0" distB="0" distL="114300" distR="114300" simplePos="0" relativeHeight="251659264" behindDoc="0" locked="0" layoutInCell="1" allowOverlap="1" wp14:anchorId="67175D1A" wp14:editId="168CC7C1">
                      <wp:simplePos x="0" y="0"/>
                      <wp:positionH relativeFrom="page">
                        <wp:posOffset>280035</wp:posOffset>
                      </wp:positionH>
                      <wp:positionV relativeFrom="paragraph">
                        <wp:posOffset>262255</wp:posOffset>
                      </wp:positionV>
                      <wp:extent cx="4726940" cy="14605"/>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727275" cy="14605"/>
                              </a:xfrm>
                              <a:prstGeom prst="rect">
                                <a:avLst/>
                              </a:prstGeom>
                            </wps:spPr>
                            <wps:txbx>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371030" w14:paraId="284E69C5"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079110" w14:textId="2A8F3C9B" w:rsidR="00371030" w:rsidRDefault="00371030" w:rsidP="00475EBE">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54D713" w14:textId="77777777" w:rsidR="00371030" w:rsidRDefault="00371030">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BB997" w14:textId="77777777" w:rsidR="00371030" w:rsidRDefault="00371030">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9B867C" w14:textId="77777777" w:rsidR="00371030" w:rsidRPr="00E2564E" w:rsidRDefault="00371030">
                                        <w:pPr>
                                          <w:pStyle w:val="Standard"/>
                                          <w:spacing w:line="288" w:lineRule="auto"/>
                                          <w:jc w:val="center"/>
                                          <w:rPr>
                                            <w:color w:val="000000"/>
                                            <w:sz w:val="18"/>
                                            <w:szCs w:val="18"/>
                                            <w:lang w:eastAsia="fr-FR"/>
                                          </w:rPr>
                                        </w:pPr>
                                        <w:r>
                                          <w:rPr>
                                            <w:color w:val="000000"/>
                                            <w:sz w:val="18"/>
                                            <w:szCs w:val="18"/>
                                            <w:lang w:eastAsia="fr-FR"/>
                                          </w:rPr>
                                          <w:t xml:space="preserve">Valeur cible </w:t>
                                        </w:r>
                                        <w:r w:rsidRPr="00E2564E">
                                          <w:rPr>
                                            <w:color w:val="000000"/>
                                            <w:sz w:val="18"/>
                                            <w:szCs w:val="18"/>
                                            <w:lang w:eastAsia="fr-FR"/>
                                          </w:rPr>
                                          <w:t>2024</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31878" w14:textId="77777777" w:rsidR="00371030" w:rsidRDefault="00371030">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371030" w14:paraId="027EBE91"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633C6A8E" w14:textId="77777777" w:rsidR="00371030" w:rsidRDefault="00371030">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D0A813" w14:textId="77777777" w:rsidR="00371030" w:rsidRDefault="00371030">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C9641" w14:textId="77777777" w:rsidR="00371030" w:rsidRDefault="00371030">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DACFBAE" w14:textId="77777777" w:rsidR="00371030" w:rsidRDefault="00371030">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0014E" w14:textId="77777777" w:rsidR="00371030" w:rsidRDefault="00371030">
                                        <w:pPr>
                                          <w:pStyle w:val="Standard"/>
                                          <w:snapToGrid w:val="0"/>
                                          <w:spacing w:line="278" w:lineRule="atLeast"/>
                                          <w:rPr>
                                            <w:sz w:val="18"/>
                                            <w:szCs w:val="18"/>
                                            <w:lang w:eastAsia="fr-FR"/>
                                          </w:rPr>
                                        </w:pPr>
                                      </w:p>
                                    </w:tc>
                                  </w:tr>
                                  <w:tr w:rsidR="00ED3AF9" w14:paraId="649B0A91"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201700A3" w14:textId="77777777" w:rsidR="00ED3AF9" w:rsidRDefault="00ED3AF9">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803513" w14:textId="77777777" w:rsidR="00ED3AF9" w:rsidRDefault="00ED3AF9">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80D4CC" w14:textId="77777777" w:rsidR="00ED3AF9" w:rsidRDefault="00ED3AF9">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70671C" w14:textId="77777777" w:rsidR="00ED3AF9" w:rsidRDefault="00ED3AF9">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05E36" w14:textId="77777777" w:rsidR="00ED3AF9" w:rsidRDefault="00ED3AF9">
                                        <w:pPr>
                                          <w:pStyle w:val="Standard"/>
                                          <w:snapToGrid w:val="0"/>
                                          <w:spacing w:line="278" w:lineRule="atLeast"/>
                                          <w:rPr>
                                            <w:sz w:val="18"/>
                                            <w:szCs w:val="18"/>
                                            <w:lang w:eastAsia="fr-FR"/>
                                          </w:rPr>
                                        </w:pPr>
                                      </w:p>
                                    </w:tc>
                                  </w:tr>
                                  <w:tr w:rsidR="00ED3AF9" w14:paraId="51EE5DBB"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BDF481B" w14:textId="77777777" w:rsidR="00ED3AF9" w:rsidRDefault="00ED3AF9">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DE063A" w14:textId="77777777" w:rsidR="00ED3AF9" w:rsidRDefault="00ED3AF9">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A1D7C9" w14:textId="77777777" w:rsidR="00ED3AF9" w:rsidRDefault="00ED3AF9">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2DFDF1B" w14:textId="77777777" w:rsidR="00ED3AF9" w:rsidRDefault="00ED3AF9">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F0BA4" w14:textId="77777777" w:rsidR="00ED3AF9" w:rsidRDefault="00ED3AF9">
                                        <w:pPr>
                                          <w:pStyle w:val="Standard"/>
                                          <w:snapToGrid w:val="0"/>
                                          <w:spacing w:line="278" w:lineRule="atLeast"/>
                                          <w:rPr>
                                            <w:sz w:val="18"/>
                                            <w:szCs w:val="18"/>
                                            <w:lang w:eastAsia="fr-FR"/>
                                          </w:rPr>
                                        </w:pPr>
                                      </w:p>
                                    </w:tc>
                                  </w:tr>
                                </w:tbl>
                                <w:p w14:paraId="5361811D" w14:textId="77777777" w:rsidR="00371030" w:rsidRDefault="00371030" w:rsidP="005675F3"/>
                              </w:txbxContent>
                            </wps:txbx>
                            <wps:bodyPr wrap="square" lIns="0" tIns="0" rIns="0" bIns="0" compatLnSpc="0">
                              <a:spAutoFit/>
                            </wps:bodyPr>
                          </wps:wsp>
                        </a:graphicData>
                      </a:graphic>
                      <wp14:sizeRelH relativeFrom="margin">
                        <wp14:pctWidth>0</wp14:pctWidth>
                      </wp14:sizeRelH>
                      <wp14:sizeRelV relativeFrom="margin">
                        <wp14:pctHeight>0</wp14:pctHeight>
                      </wp14:sizeRelV>
                    </wp:anchor>
                  </w:drawing>
                </mc:Choice>
                <mc:Fallback>
                  <w:pict>
                    <v:shapetype w14:anchorId="67175D1A" id="_x0000_t202" coordsize="21600,21600" o:spt="202" path="m,l,21600r21600,l21600,xe">
                      <v:stroke joinstyle="miter"/>
                      <v:path gradientshapeok="t" o:connecttype="rect"/>
                    </v:shapetype>
                    <v:shape id="Cadre3" o:spid="_x0000_s1026" type="#_x0000_t202" style="position:absolute;margin-left:22.05pt;margin-top:20.65pt;width:372.2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" filled="f" stroked="f">
                      <v:textbox style="mso-fit-shape-to-text:t" inset="0,0,0,0">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371030" w14:paraId="284E69C5"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079110" w14:textId="2A8F3C9B" w:rsidR="00371030" w:rsidRDefault="00371030" w:rsidP="00475EBE">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54D713" w14:textId="77777777" w:rsidR="00371030" w:rsidRDefault="00371030">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BB997" w14:textId="77777777" w:rsidR="00371030" w:rsidRDefault="00371030">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9B867C" w14:textId="77777777" w:rsidR="00371030" w:rsidRPr="00E2564E" w:rsidRDefault="00371030">
                                  <w:pPr>
                                    <w:pStyle w:val="Standard"/>
                                    <w:spacing w:line="288" w:lineRule="auto"/>
                                    <w:jc w:val="center"/>
                                    <w:rPr>
                                      <w:color w:val="000000"/>
                                      <w:sz w:val="18"/>
                                      <w:szCs w:val="18"/>
                                      <w:lang w:eastAsia="fr-FR"/>
                                    </w:rPr>
                                  </w:pPr>
                                  <w:r>
                                    <w:rPr>
                                      <w:color w:val="000000"/>
                                      <w:sz w:val="18"/>
                                      <w:szCs w:val="18"/>
                                      <w:lang w:eastAsia="fr-FR"/>
                                    </w:rPr>
                                    <w:t xml:space="preserve">Valeur cible </w:t>
                                  </w:r>
                                  <w:r w:rsidRPr="00E2564E">
                                    <w:rPr>
                                      <w:color w:val="000000"/>
                                      <w:sz w:val="18"/>
                                      <w:szCs w:val="18"/>
                                      <w:lang w:eastAsia="fr-FR"/>
                                    </w:rPr>
                                    <w:t>2024</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31878" w14:textId="77777777" w:rsidR="00371030" w:rsidRDefault="00371030">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371030" w14:paraId="027EBE91"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633C6A8E" w14:textId="77777777" w:rsidR="00371030" w:rsidRDefault="00371030">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D0A813" w14:textId="77777777" w:rsidR="00371030" w:rsidRDefault="00371030">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C9641" w14:textId="77777777" w:rsidR="00371030" w:rsidRDefault="00371030">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DACFBAE" w14:textId="77777777" w:rsidR="00371030" w:rsidRDefault="00371030">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0014E" w14:textId="77777777" w:rsidR="00371030" w:rsidRDefault="00371030">
                                  <w:pPr>
                                    <w:pStyle w:val="Standard"/>
                                    <w:snapToGrid w:val="0"/>
                                    <w:spacing w:line="278" w:lineRule="atLeast"/>
                                    <w:rPr>
                                      <w:sz w:val="18"/>
                                      <w:szCs w:val="18"/>
                                      <w:lang w:eastAsia="fr-FR"/>
                                    </w:rPr>
                                  </w:pPr>
                                </w:p>
                              </w:tc>
                            </w:tr>
                            <w:tr w:rsidR="00ED3AF9" w14:paraId="649B0A91"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201700A3" w14:textId="77777777" w:rsidR="00ED3AF9" w:rsidRDefault="00ED3AF9">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803513" w14:textId="77777777" w:rsidR="00ED3AF9" w:rsidRDefault="00ED3AF9">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80D4CC" w14:textId="77777777" w:rsidR="00ED3AF9" w:rsidRDefault="00ED3AF9">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70671C" w14:textId="77777777" w:rsidR="00ED3AF9" w:rsidRDefault="00ED3AF9">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05E36" w14:textId="77777777" w:rsidR="00ED3AF9" w:rsidRDefault="00ED3AF9">
                                  <w:pPr>
                                    <w:pStyle w:val="Standard"/>
                                    <w:snapToGrid w:val="0"/>
                                    <w:spacing w:line="278" w:lineRule="atLeast"/>
                                    <w:rPr>
                                      <w:sz w:val="18"/>
                                      <w:szCs w:val="18"/>
                                      <w:lang w:eastAsia="fr-FR"/>
                                    </w:rPr>
                                  </w:pPr>
                                </w:p>
                              </w:tc>
                            </w:tr>
                            <w:tr w:rsidR="00ED3AF9" w14:paraId="51EE5DBB"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BDF481B" w14:textId="77777777" w:rsidR="00ED3AF9" w:rsidRDefault="00ED3AF9">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DE063A" w14:textId="77777777" w:rsidR="00ED3AF9" w:rsidRDefault="00ED3AF9">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A1D7C9" w14:textId="77777777" w:rsidR="00ED3AF9" w:rsidRDefault="00ED3AF9">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2DFDF1B" w14:textId="77777777" w:rsidR="00ED3AF9" w:rsidRDefault="00ED3AF9">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F0BA4" w14:textId="77777777" w:rsidR="00ED3AF9" w:rsidRDefault="00ED3AF9">
                                  <w:pPr>
                                    <w:pStyle w:val="Standard"/>
                                    <w:snapToGrid w:val="0"/>
                                    <w:spacing w:line="278" w:lineRule="atLeast"/>
                                    <w:rPr>
                                      <w:sz w:val="18"/>
                                      <w:szCs w:val="18"/>
                                      <w:lang w:eastAsia="fr-FR"/>
                                    </w:rPr>
                                  </w:pPr>
                                </w:p>
                              </w:tc>
                            </w:tr>
                          </w:tbl>
                          <w:p w14:paraId="5361811D" w14:textId="77777777" w:rsidR="00371030" w:rsidRDefault="00371030" w:rsidP="005675F3"/>
                        </w:txbxContent>
                      </v:textbox>
                      <w10:wrap type="square" anchorx="page"/>
                    </v:shape>
                  </w:pict>
                </mc:Fallback>
              </mc:AlternateContent>
            </w:r>
          </w:p>
          <w:p w14:paraId="3464CCD2" w14:textId="5E2E9866" w:rsidR="005675F3" w:rsidRPr="00C62762" w:rsidRDefault="005675F3" w:rsidP="00C41F10">
            <w:pPr>
              <w:pStyle w:val="Standard"/>
              <w:rPr>
                <w:rFonts w:ascii="Marianne" w:eastAsia="Arial Unicode MS" w:hAnsi="Marianne"/>
                <w:color w:val="auto"/>
                <w:sz w:val="20"/>
                <w:szCs w:val="20"/>
                <w:lang w:eastAsia="fr-FR"/>
              </w:rPr>
            </w:pPr>
          </w:p>
        </w:tc>
      </w:tr>
      <w:tr w:rsidR="005675F3" w:rsidRPr="00C62762" w14:paraId="4E7A2EC4" w14:textId="77777777" w:rsidTr="00CD07D3">
        <w:trPr>
          <w:trHeight w:val="208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D0CBCB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Productions prévues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CB04969"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productions/ livrables significatives attendues sur l’exercice en les référant aux objectifs opérationnels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p w14:paraId="11FD434C" w14:textId="77777777" w:rsidR="005675F3" w:rsidRPr="00C62762" w:rsidRDefault="005675F3" w:rsidP="00C41F10">
            <w:pPr>
              <w:pStyle w:val="Standard"/>
              <w:rPr>
                <w:rFonts w:ascii="Marianne" w:eastAsia="Arial Unicode MS" w:hAnsi="Marianne"/>
                <w:color w:val="auto"/>
                <w:sz w:val="20"/>
                <w:szCs w:val="20"/>
                <w:lang w:eastAsia="fr-FR"/>
              </w:rPr>
            </w:pPr>
          </w:p>
          <w:tbl>
            <w:tblPr>
              <w:tblW w:w="7964" w:type="dxa"/>
              <w:jc w:val="center"/>
              <w:tblLayout w:type="fixed"/>
              <w:tblCellMar>
                <w:left w:w="10" w:type="dxa"/>
                <w:right w:w="10" w:type="dxa"/>
              </w:tblCellMar>
              <w:tblLook w:val="04A0" w:firstRow="1" w:lastRow="0" w:firstColumn="1" w:lastColumn="0" w:noHBand="0" w:noVBand="1"/>
            </w:tblPr>
            <w:tblGrid>
              <w:gridCol w:w="3160"/>
              <w:gridCol w:w="2616"/>
              <w:gridCol w:w="2188"/>
            </w:tblGrid>
            <w:tr w:rsidR="005675F3" w:rsidRPr="00C62762" w14:paraId="65507355" w14:textId="77777777" w:rsidTr="00CD07D3">
              <w:trPr>
                <w:trHeight w:val="299"/>
                <w:jc w:val="center"/>
              </w:trPr>
              <w:tc>
                <w:tcPr>
                  <w:tcW w:w="3160" w:type="dxa"/>
                  <w:tcBorders>
                    <w:top w:val="single" w:sz="2" w:space="0" w:color="000000"/>
                    <w:left w:val="single" w:sz="2" w:space="0" w:color="000000"/>
                    <w:bottom w:val="single" w:sz="2" w:space="0" w:color="000000"/>
                  </w:tcBorders>
                  <w:tcMar>
                    <w:top w:w="55" w:type="dxa"/>
                    <w:left w:w="55" w:type="dxa"/>
                    <w:bottom w:w="55" w:type="dxa"/>
                    <w:right w:w="55" w:type="dxa"/>
                  </w:tcMar>
                </w:tcPr>
                <w:p w14:paraId="3C0B81B8" w14:textId="77777777" w:rsidR="005675F3" w:rsidRPr="00C62762" w:rsidRDefault="005675F3" w:rsidP="00CD07D3">
                  <w:pPr>
                    <w:pStyle w:val="TableContents"/>
                    <w:jc w:val="center"/>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Description succincte du livrable prévu</w:t>
                  </w:r>
                </w:p>
              </w:tc>
              <w:tc>
                <w:tcPr>
                  <w:tcW w:w="2616" w:type="dxa"/>
                  <w:tcBorders>
                    <w:top w:val="single" w:sz="2" w:space="0" w:color="000000"/>
                    <w:left w:val="single" w:sz="2" w:space="0" w:color="000000"/>
                    <w:bottom w:val="single" w:sz="2" w:space="0" w:color="000000"/>
                  </w:tcBorders>
                  <w:tcMar>
                    <w:top w:w="55" w:type="dxa"/>
                    <w:left w:w="55" w:type="dxa"/>
                    <w:bottom w:w="55" w:type="dxa"/>
                    <w:right w:w="55" w:type="dxa"/>
                  </w:tcMar>
                </w:tcPr>
                <w:p w14:paraId="207C31C8" w14:textId="77777777" w:rsidR="005675F3" w:rsidRPr="00C62762" w:rsidRDefault="005675F3" w:rsidP="00C41F10">
                  <w:pPr>
                    <w:pStyle w:val="TableContents"/>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Public-cible</w:t>
                  </w:r>
                </w:p>
              </w:tc>
              <w:tc>
                <w:tcPr>
                  <w:tcW w:w="21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8E9980" w14:textId="77777777" w:rsidR="005675F3" w:rsidRPr="00C62762" w:rsidRDefault="005675F3" w:rsidP="00C41F10">
                  <w:pPr>
                    <w:pStyle w:val="TableContents"/>
                    <w:jc w:val="center"/>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Mise en ligne prévue sur la plateforme R&amp;D agri</w:t>
                  </w:r>
                </w:p>
                <w:p w14:paraId="14A3A728" w14:textId="77777777" w:rsidR="005675F3" w:rsidRPr="00C62762" w:rsidRDefault="005675F3" w:rsidP="00C41F10">
                  <w:pPr>
                    <w:pStyle w:val="TableContents"/>
                    <w:jc w:val="center"/>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Oui/Non</w:t>
                  </w:r>
                </w:p>
              </w:tc>
            </w:tr>
            <w:tr w:rsidR="005675F3" w:rsidRPr="00C62762" w14:paraId="34D6BF4B" w14:textId="77777777" w:rsidTr="00CD07D3">
              <w:trPr>
                <w:trHeight w:val="255"/>
                <w:jc w:val="center"/>
              </w:trPr>
              <w:tc>
                <w:tcPr>
                  <w:tcW w:w="3160" w:type="dxa"/>
                  <w:tcBorders>
                    <w:left w:val="single" w:sz="2" w:space="0" w:color="000000"/>
                    <w:bottom w:val="single" w:sz="2" w:space="0" w:color="000000"/>
                  </w:tcBorders>
                  <w:tcMar>
                    <w:top w:w="55" w:type="dxa"/>
                    <w:left w:w="55" w:type="dxa"/>
                    <w:bottom w:w="55" w:type="dxa"/>
                    <w:right w:w="55" w:type="dxa"/>
                  </w:tcMar>
                </w:tcPr>
                <w:p w14:paraId="5A6580DC" w14:textId="77777777" w:rsidR="005675F3" w:rsidRPr="00C62762" w:rsidRDefault="005675F3" w:rsidP="00C41F10">
                  <w:pPr>
                    <w:pStyle w:val="TableContents"/>
                    <w:rPr>
                      <w:rFonts w:ascii="Marianne" w:eastAsia="Arial Unicode MS" w:hAnsi="Marianne" w:cs="Times New Roman"/>
                      <w:kern w:val="0"/>
                      <w:sz w:val="20"/>
                      <w:szCs w:val="20"/>
                      <w:lang w:eastAsia="fr-FR"/>
                    </w:rPr>
                  </w:pPr>
                </w:p>
              </w:tc>
              <w:tc>
                <w:tcPr>
                  <w:tcW w:w="2616" w:type="dxa"/>
                  <w:tcBorders>
                    <w:left w:val="single" w:sz="2" w:space="0" w:color="000000"/>
                    <w:bottom w:val="single" w:sz="2" w:space="0" w:color="000000"/>
                  </w:tcBorders>
                  <w:tcMar>
                    <w:top w:w="55" w:type="dxa"/>
                    <w:left w:w="55" w:type="dxa"/>
                    <w:bottom w:w="55" w:type="dxa"/>
                    <w:right w:w="55" w:type="dxa"/>
                  </w:tcMar>
                </w:tcPr>
                <w:p w14:paraId="030D50DE" w14:textId="77777777" w:rsidR="005675F3" w:rsidRPr="00C62762" w:rsidRDefault="005675F3" w:rsidP="00C41F10">
                  <w:pPr>
                    <w:pStyle w:val="TableContents"/>
                    <w:rPr>
                      <w:rFonts w:ascii="Marianne" w:eastAsia="Arial Unicode MS" w:hAnsi="Marianne" w:cs="Times New Roman"/>
                      <w:kern w:val="0"/>
                      <w:sz w:val="20"/>
                      <w:szCs w:val="20"/>
                      <w:lang w:eastAsia="fr-FR"/>
                    </w:rPr>
                  </w:pPr>
                </w:p>
              </w:tc>
              <w:tc>
                <w:tcPr>
                  <w:tcW w:w="21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E3F911" w14:textId="77777777" w:rsidR="005675F3" w:rsidRPr="00C62762" w:rsidRDefault="005675F3" w:rsidP="00C41F10">
                  <w:pPr>
                    <w:pStyle w:val="TableContents"/>
                    <w:rPr>
                      <w:rFonts w:ascii="Marianne" w:eastAsia="Arial Unicode MS" w:hAnsi="Marianne" w:cs="Times New Roman"/>
                      <w:kern w:val="0"/>
                      <w:sz w:val="20"/>
                      <w:szCs w:val="20"/>
                      <w:lang w:eastAsia="fr-FR"/>
                    </w:rPr>
                  </w:pPr>
                </w:p>
              </w:tc>
            </w:tr>
            <w:tr w:rsidR="005675F3" w:rsidRPr="00C62762" w14:paraId="5868A0AF" w14:textId="77777777" w:rsidTr="00CD07D3">
              <w:trPr>
                <w:trHeight w:val="244"/>
                <w:jc w:val="center"/>
              </w:trPr>
              <w:tc>
                <w:tcPr>
                  <w:tcW w:w="3160" w:type="dxa"/>
                  <w:tcBorders>
                    <w:left w:val="single" w:sz="2" w:space="0" w:color="000000"/>
                    <w:bottom w:val="single" w:sz="2" w:space="0" w:color="000000"/>
                  </w:tcBorders>
                  <w:tcMar>
                    <w:top w:w="55" w:type="dxa"/>
                    <w:left w:w="55" w:type="dxa"/>
                    <w:bottom w:w="55" w:type="dxa"/>
                    <w:right w:w="55" w:type="dxa"/>
                  </w:tcMar>
                </w:tcPr>
                <w:p w14:paraId="2D7580FB" w14:textId="77777777" w:rsidR="005675F3" w:rsidRPr="00C62762" w:rsidRDefault="005675F3" w:rsidP="00C41F10">
                  <w:pPr>
                    <w:pStyle w:val="TableContents"/>
                    <w:rPr>
                      <w:rFonts w:ascii="Marianne" w:eastAsia="Arial Unicode MS" w:hAnsi="Marianne" w:cs="Times New Roman"/>
                      <w:kern w:val="0"/>
                      <w:sz w:val="20"/>
                      <w:szCs w:val="20"/>
                      <w:lang w:eastAsia="fr-FR"/>
                    </w:rPr>
                  </w:pPr>
                </w:p>
              </w:tc>
              <w:tc>
                <w:tcPr>
                  <w:tcW w:w="2616" w:type="dxa"/>
                  <w:tcBorders>
                    <w:left w:val="single" w:sz="2" w:space="0" w:color="000000"/>
                    <w:bottom w:val="single" w:sz="2" w:space="0" w:color="000000"/>
                  </w:tcBorders>
                  <w:tcMar>
                    <w:top w:w="55" w:type="dxa"/>
                    <w:left w:w="55" w:type="dxa"/>
                    <w:bottom w:w="55" w:type="dxa"/>
                    <w:right w:w="55" w:type="dxa"/>
                  </w:tcMar>
                </w:tcPr>
                <w:p w14:paraId="0FE1E3C5" w14:textId="77777777" w:rsidR="005675F3" w:rsidRPr="00C62762" w:rsidRDefault="005675F3" w:rsidP="00C41F10">
                  <w:pPr>
                    <w:pStyle w:val="TableContents"/>
                    <w:rPr>
                      <w:rFonts w:ascii="Marianne" w:eastAsia="Arial Unicode MS" w:hAnsi="Marianne" w:cs="Times New Roman"/>
                      <w:kern w:val="0"/>
                      <w:sz w:val="20"/>
                      <w:szCs w:val="20"/>
                      <w:lang w:eastAsia="fr-FR"/>
                    </w:rPr>
                  </w:pPr>
                </w:p>
              </w:tc>
              <w:tc>
                <w:tcPr>
                  <w:tcW w:w="21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EBB416" w14:textId="77777777" w:rsidR="005675F3" w:rsidRPr="00C62762" w:rsidRDefault="005675F3" w:rsidP="00C41F10">
                  <w:pPr>
                    <w:pStyle w:val="TableContents"/>
                    <w:rPr>
                      <w:rFonts w:ascii="Marianne" w:eastAsia="Arial Unicode MS" w:hAnsi="Marianne" w:cs="Times New Roman"/>
                      <w:kern w:val="0"/>
                      <w:sz w:val="20"/>
                      <w:szCs w:val="20"/>
                      <w:lang w:eastAsia="fr-FR"/>
                    </w:rPr>
                  </w:pPr>
                </w:p>
              </w:tc>
            </w:tr>
          </w:tbl>
          <w:p w14:paraId="40E93A9B" w14:textId="77777777" w:rsidR="005675F3" w:rsidRPr="00C62762" w:rsidRDefault="005675F3" w:rsidP="00C41F10">
            <w:pPr>
              <w:pStyle w:val="Standard"/>
              <w:rPr>
                <w:rFonts w:ascii="Marianne" w:eastAsia="Arial Unicode MS" w:hAnsi="Marianne"/>
                <w:color w:val="auto"/>
                <w:sz w:val="20"/>
                <w:szCs w:val="20"/>
                <w:lang w:eastAsia="fr-FR"/>
              </w:rPr>
            </w:pPr>
          </w:p>
        </w:tc>
      </w:tr>
      <w:tr w:rsidR="005675F3" w:rsidRPr="00C62762" w14:paraId="39677D28" w14:textId="77777777" w:rsidTr="00C41F10">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060E29B"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Réalisateurs</w:t>
            </w:r>
          </w:p>
          <w:p w14:paraId="5FE22022"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0F7B1AA"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réalisateurs de l’action, percevant du CASDAR</w:t>
            </w:r>
          </w:p>
        </w:tc>
      </w:tr>
      <w:tr w:rsidR="005675F3" w:rsidRPr="00C62762" w14:paraId="10135659" w14:textId="77777777" w:rsidTr="00C41F10">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2393C6D"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Partenaires</w:t>
            </w:r>
          </w:p>
          <w:p w14:paraId="78CFFF2E"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E7D82E4"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tc>
      </w:tr>
      <w:tr w:rsidR="005675F3" w:rsidRPr="00C62762" w14:paraId="211627A0" w14:textId="77777777" w:rsidTr="00C41F10">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E44EED"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w:t>
            </w:r>
          </w:p>
          <w:p w14:paraId="61B4B59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A70D03"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suivi (administratives, scientifique, technique…)</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xml:space="preserve">: mission, composition indicative et fonctionnement (ex. </w:t>
            </w:r>
            <w:proofErr w:type="spellStart"/>
            <w:r w:rsidRPr="00C62762">
              <w:rPr>
                <w:rFonts w:ascii="Marianne" w:eastAsia="Arial Unicode MS" w:hAnsi="Marianne"/>
                <w:color w:val="auto"/>
                <w:sz w:val="20"/>
                <w:szCs w:val="20"/>
                <w:lang w:eastAsia="fr-FR"/>
              </w:rPr>
              <w:t>nbre</w:t>
            </w:r>
            <w:proofErr w:type="spellEnd"/>
            <w:r w:rsidRPr="00C62762">
              <w:rPr>
                <w:rFonts w:ascii="Marianne" w:eastAsia="Arial Unicode MS" w:hAnsi="Marianne"/>
                <w:color w:val="auto"/>
                <w:sz w:val="20"/>
                <w:szCs w:val="20"/>
                <w:lang w:eastAsia="fr-FR"/>
              </w:rPr>
              <w:t xml:space="preserve"> de r</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union/an).</w:t>
            </w:r>
          </w:p>
          <w:p w14:paraId="5FAB1DE8"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concertation et/ou d’orientation (professionnelles, partenariales)</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xml:space="preserve">: mission, composition indicative et fonctionnement (ex. </w:t>
            </w:r>
            <w:proofErr w:type="spellStart"/>
            <w:r w:rsidRPr="00C62762">
              <w:rPr>
                <w:rFonts w:ascii="Marianne" w:eastAsia="Arial Unicode MS" w:hAnsi="Marianne"/>
                <w:color w:val="auto"/>
                <w:sz w:val="20"/>
                <w:szCs w:val="20"/>
                <w:lang w:eastAsia="fr-FR"/>
              </w:rPr>
              <w:t>nbre</w:t>
            </w:r>
            <w:proofErr w:type="spellEnd"/>
            <w:r w:rsidRPr="00C62762">
              <w:rPr>
                <w:rFonts w:ascii="Marianne" w:eastAsia="Arial Unicode MS" w:hAnsi="Marianne"/>
                <w:color w:val="auto"/>
                <w:sz w:val="20"/>
                <w:szCs w:val="20"/>
                <w:lang w:eastAsia="fr-FR"/>
              </w:rPr>
              <w:t xml:space="preserve"> de r</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union/an).</w:t>
            </w:r>
          </w:p>
          <w:p w14:paraId="42A723D3"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Description du ou (des) outil(s) de suivi de la réalisation de l’action (ex. tableaux de bord de suivi).</w:t>
            </w:r>
          </w:p>
        </w:tc>
      </w:tr>
    </w:tbl>
    <w:p w14:paraId="69FAF406" w14:textId="77777777" w:rsidR="005675F3" w:rsidRPr="00C62762" w:rsidRDefault="005675F3" w:rsidP="005675F3">
      <w:pPr>
        <w:pStyle w:val="Standard"/>
        <w:rPr>
          <w:rFonts w:ascii="Marianne" w:eastAsia="Arial Unicode MS" w:hAnsi="Marianne"/>
          <w:color w:val="auto"/>
          <w:sz w:val="20"/>
          <w:szCs w:val="20"/>
          <w:lang w:eastAsia="fr-FR"/>
        </w:rPr>
      </w:pPr>
    </w:p>
    <w:p w14:paraId="5B706E48" w14:textId="77777777" w:rsidR="005675F3" w:rsidRPr="00C62762" w:rsidRDefault="005675F3" w:rsidP="005675F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consacrés à l’action en 202X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5D79037A" w14:textId="77777777" w:rsidTr="00C41F10">
        <w:trPr>
          <w:trHeight w:val="48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343B3C6"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humains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75470D2"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ETP prévus au total et pour chacun des réalisateurs.</w:t>
            </w:r>
          </w:p>
        </w:tc>
      </w:tr>
      <w:tr w:rsidR="005675F3" w:rsidRPr="00C62762" w14:paraId="786DA587"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6875257"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06E801E"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Coût total et montant des crédits CASDAR prévus.</w:t>
            </w:r>
          </w:p>
          <w:p w14:paraId="6477EC0F"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Origine des autres financements prévisionnels de l’action (nom des organismes ou fonds).</w:t>
            </w:r>
          </w:p>
          <w:p w14:paraId="63CBBE4D" w14:textId="21F2572C" w:rsidR="005675F3" w:rsidRPr="00C62762" w:rsidRDefault="005675F3" w:rsidP="00C41F10">
            <w:pPr>
              <w:pStyle w:val="Standard"/>
              <w:rPr>
                <w:rFonts w:ascii="Marianne" w:eastAsia="Arial Unicode MS" w:hAnsi="Marianne"/>
                <w:b/>
                <w:color w:val="auto"/>
                <w:sz w:val="20"/>
                <w:szCs w:val="20"/>
                <w:u w:val="single"/>
                <w:lang w:eastAsia="fr-FR"/>
              </w:rPr>
            </w:pPr>
            <w:r w:rsidRPr="00C62762">
              <w:rPr>
                <w:rFonts w:ascii="Marianne" w:eastAsia="Arial Unicode MS" w:hAnsi="Marianne"/>
                <w:b/>
                <w:color w:val="auto"/>
                <w:sz w:val="20"/>
                <w:szCs w:val="20"/>
                <w:u w:val="single"/>
                <w:lang w:eastAsia="fr-FR"/>
              </w:rPr>
              <w:t xml:space="preserve">Ces éléments doivent être transmis en distinguant par race. </w:t>
            </w:r>
          </w:p>
          <w:p w14:paraId="7A35AE53" w14:textId="77777777" w:rsidR="005675F3" w:rsidRPr="00C62762" w:rsidRDefault="005675F3" w:rsidP="005675F3">
            <w:pPr>
              <w:pStyle w:val="Standard"/>
              <w:spacing w:before="57" w:after="57"/>
              <w:jc w:val="both"/>
              <w:rPr>
                <w:rFonts w:ascii="Marianne" w:eastAsia="Arial Unicode MS" w:hAnsi="Marianne"/>
                <w:color w:val="auto"/>
                <w:sz w:val="20"/>
                <w:szCs w:val="20"/>
                <w:lang w:eastAsia="fr-FR"/>
              </w:rPr>
            </w:pPr>
          </w:p>
        </w:tc>
      </w:tr>
      <w:tr w:rsidR="005675F3" w:rsidRPr="00C62762" w14:paraId="17050105"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1742428"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F9BCC99"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La présentation détaillée des travaux prévus sera réalisée sur la base du tableau figurant en page suivante.</w:t>
            </w:r>
          </w:p>
        </w:tc>
      </w:tr>
    </w:tbl>
    <w:p w14:paraId="3604E4F9" w14:textId="77777777" w:rsidR="005675F3" w:rsidRPr="00C62762" w:rsidRDefault="005675F3" w:rsidP="005675F3">
      <w:pPr>
        <w:pStyle w:val="Standard"/>
        <w:rPr>
          <w:rFonts w:ascii="Marianne" w:eastAsia="Arial Unicode MS" w:hAnsi="Marianne"/>
          <w:color w:val="auto"/>
          <w:sz w:val="20"/>
          <w:szCs w:val="20"/>
          <w:lang w:eastAsia="fr-FR"/>
        </w:rPr>
      </w:pPr>
    </w:p>
    <w:p w14:paraId="74D0FB39" w14:textId="77777777" w:rsidR="005675F3" w:rsidRPr="00C62762" w:rsidRDefault="005675F3" w:rsidP="005675F3">
      <w:pPr>
        <w:pStyle w:val="Standard"/>
        <w:rPr>
          <w:rFonts w:ascii="Marianne" w:eastAsia="Arial Unicode MS" w:hAnsi="Marianne"/>
          <w:color w:val="auto"/>
          <w:sz w:val="20"/>
          <w:szCs w:val="20"/>
          <w:lang w:eastAsia="fr-FR"/>
        </w:rPr>
      </w:pPr>
    </w:p>
    <w:p w14:paraId="1042A096" w14:textId="77777777" w:rsidR="005675F3" w:rsidRPr="00C62762" w:rsidRDefault="005675F3" w:rsidP="005675F3">
      <w:pPr>
        <w:pStyle w:val="Standard"/>
        <w:rPr>
          <w:rFonts w:ascii="Marianne" w:eastAsia="Arial Unicode MS" w:hAnsi="Marianne"/>
          <w:color w:val="auto"/>
          <w:sz w:val="20"/>
          <w:szCs w:val="20"/>
          <w:lang w:eastAsia="fr-FR"/>
        </w:rPr>
        <w:sectPr w:rsidR="005675F3" w:rsidRPr="00C62762" w:rsidSect="0032560C">
          <w:headerReference w:type="default" r:id="rId12"/>
          <w:footerReference w:type="default" r:id="rId13"/>
          <w:headerReference w:type="first" r:id="rId14"/>
          <w:footerReference w:type="first" r:id="rId15"/>
          <w:pgSz w:w="11906" w:h="16838"/>
          <w:pgMar w:top="1440" w:right="1274" w:bottom="1135" w:left="1080" w:header="720" w:footer="850" w:gutter="0"/>
          <w:cols w:space="720"/>
          <w:titlePg/>
          <w:docGrid w:linePitch="326"/>
        </w:sectPr>
      </w:pPr>
    </w:p>
    <w:p w14:paraId="4C956291" w14:textId="77777777" w:rsidR="005675F3" w:rsidRPr="00C62762" w:rsidRDefault="005675F3" w:rsidP="005675F3">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C62762">
        <w:rPr>
          <w:rFonts w:ascii="Marianne" w:eastAsia="Arial Unicode MS" w:hAnsi="Marianne"/>
          <w:b/>
          <w:color w:val="auto"/>
          <w:sz w:val="20"/>
          <w:szCs w:val="20"/>
          <w:lang w:eastAsia="fr-FR"/>
        </w:rPr>
        <w:t>Partie 3</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w:t>
      </w:r>
      <w:r w:rsidRPr="00C62762">
        <w:rPr>
          <w:rFonts w:ascii="Marianne" w:eastAsia="Arial Unicode MS" w:hAnsi="Marianne"/>
          <w:color w:val="auto"/>
          <w:sz w:val="20"/>
          <w:szCs w:val="20"/>
          <w:lang w:eastAsia="fr-FR"/>
        </w:rPr>
        <w:t xml:space="preserve"> Description des  travaux prévus par action élémentaire et confrontation au pluriannuel – 2024</w:t>
      </w:r>
    </w:p>
    <w:p w14:paraId="34300512" w14:textId="2EFD5D34" w:rsidR="00943C9D" w:rsidRPr="00C62762" w:rsidRDefault="00DE3244" w:rsidP="00DE3244">
      <w:pPr>
        <w:pStyle w:val="Standard"/>
        <w:ind w:left="-295"/>
        <w:rPr>
          <w:rFonts w:ascii="Marianne" w:eastAsia="Arial Unicode MS" w:hAnsi="Marianne"/>
          <w:color w:val="auto"/>
          <w:sz w:val="20"/>
          <w:szCs w:val="20"/>
          <w:lang w:eastAsia="fr-FR"/>
        </w:rPr>
      </w:pPr>
      <w:r w:rsidRPr="00C62762">
        <w:rPr>
          <w:rFonts w:ascii="Marianne" w:eastAsia="Arial Unicode MS" w:hAnsi="Marianne"/>
          <w:sz w:val="20"/>
          <w:szCs w:val="20"/>
          <w:lang w:eastAsia="fr-FR"/>
        </w:rPr>
        <w:t xml:space="preserve">Il faut compléter autant de fiches qu’il y a d’actions </w:t>
      </w:r>
      <w:r w:rsidR="0055027C">
        <w:rPr>
          <w:rFonts w:ascii="Marianne" w:eastAsia="Arial Unicode MS" w:hAnsi="Marianne"/>
          <w:sz w:val="20"/>
          <w:szCs w:val="20"/>
          <w:lang w:eastAsia="fr-FR"/>
        </w:rPr>
        <w:t xml:space="preserve">élémentaires </w:t>
      </w:r>
      <w:r w:rsidRPr="00C62762">
        <w:rPr>
          <w:rFonts w:ascii="Marianne" w:eastAsia="Arial Unicode MS" w:hAnsi="Marianne"/>
          <w:sz w:val="20"/>
          <w:szCs w:val="20"/>
          <w:lang w:eastAsia="fr-FR"/>
        </w:rPr>
        <w:t xml:space="preserve">dans le programme annuel. </w:t>
      </w:r>
      <w:r w:rsidRPr="00C62762">
        <w:rPr>
          <w:rFonts w:ascii="Marianne" w:eastAsia="Arial Unicode MS" w:hAnsi="Marianne"/>
          <w:color w:val="auto"/>
          <w:sz w:val="20"/>
          <w:szCs w:val="20"/>
          <w:lang w:eastAsia="fr-FR"/>
        </w:rPr>
        <w:t xml:space="preserve">Fiche type de description qualitative des taches réalisées par action élémentaire </w:t>
      </w: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943C9D" w:rsidRPr="00C62762" w14:paraId="505DACD4" w14:textId="77777777" w:rsidTr="00943C9D">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313F4088"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29B75B3"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0FF3B22"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Titre de l’action, à reprendre à l’identique de la fiche prévisionnelle du pluriannuel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5A8C386E"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c>
      </w:tr>
    </w:tbl>
    <w:p w14:paraId="34BC104A" w14:textId="77777777" w:rsidR="00943C9D" w:rsidRPr="00C62762" w:rsidRDefault="00943C9D" w:rsidP="0032560C">
      <w:pPr>
        <w:pStyle w:val="Standard"/>
        <w:spacing w:after="120" w:line="240" w:lineRule="auto"/>
        <w:rPr>
          <w:rFonts w:ascii="Marianne" w:eastAsia="Arial Unicode MS" w:hAnsi="Marianne"/>
          <w:color w:val="auto"/>
          <w:sz w:val="20"/>
          <w:szCs w:val="20"/>
          <w:lang w:eastAsia="fr-FR"/>
        </w:rPr>
      </w:pPr>
    </w:p>
    <w:tbl>
      <w:tblPr>
        <w:tblW w:w="15034" w:type="dxa"/>
        <w:tblInd w:w="-90" w:type="dxa"/>
        <w:tblLayout w:type="fixed"/>
        <w:tblCellMar>
          <w:left w:w="10" w:type="dxa"/>
          <w:right w:w="10" w:type="dxa"/>
        </w:tblCellMar>
        <w:tblLook w:val="04A0" w:firstRow="1" w:lastRow="0" w:firstColumn="1" w:lastColumn="0" w:noHBand="0" w:noVBand="1"/>
      </w:tblPr>
      <w:tblGrid>
        <w:gridCol w:w="1925"/>
        <w:gridCol w:w="2215"/>
        <w:gridCol w:w="6715"/>
        <w:gridCol w:w="1985"/>
        <w:gridCol w:w="2194"/>
      </w:tblGrid>
      <w:tr w:rsidR="00943C9D" w:rsidRPr="00C62762" w14:paraId="555CC1DA" w14:textId="77777777" w:rsidTr="0032560C">
        <w:trPr>
          <w:trHeight w:val="961"/>
        </w:trPr>
        <w:tc>
          <w:tcPr>
            <w:tcW w:w="192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2DC9C778" w14:textId="51B370F9"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Contenu prévisionnel du projet</w:t>
            </w:r>
            <w:r w:rsidR="00B94DA6" w:rsidRPr="00C62762">
              <w:rPr>
                <w:rStyle w:val="Appelnotedebasdep"/>
                <w:rFonts w:ascii="Marianne" w:eastAsia="Arial Unicode MS" w:hAnsi="Marianne"/>
                <w:color w:val="auto"/>
                <w:sz w:val="20"/>
                <w:szCs w:val="20"/>
                <w:lang w:eastAsia="fr-FR"/>
              </w:rPr>
              <w:footnoteReference w:id="1"/>
            </w:r>
          </w:p>
        </w:tc>
        <w:tc>
          <w:tcPr>
            <w:tcW w:w="221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0F5FF3E" w14:textId="03C2C2CF" w:rsidR="00943C9D" w:rsidRPr="00C62762" w:rsidRDefault="00943C9D" w:rsidP="00943C9D">
            <w:pPr>
              <w:pStyle w:val="Standard"/>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Tâches achevées en</w:t>
            </w:r>
            <w:r w:rsidRPr="00C62762">
              <w:rPr>
                <w:rFonts w:eastAsia="Arial Unicode MS" w:cs="Calibri"/>
                <w:color w:val="auto"/>
                <w:sz w:val="20"/>
                <w:szCs w:val="20"/>
                <w:lang w:eastAsia="fr-FR"/>
              </w:rPr>
              <w:t> </w:t>
            </w:r>
            <w:r w:rsidR="005675F3" w:rsidRPr="00C62762">
              <w:rPr>
                <w:rFonts w:eastAsia="Arial Unicode MS" w:cs="Calibri"/>
                <w:color w:val="auto"/>
                <w:sz w:val="20"/>
                <w:szCs w:val="20"/>
                <w:lang w:eastAsia="fr-FR"/>
              </w:rPr>
              <w:t>2024</w:t>
            </w: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4DAD49"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Travaux effectivement prévus en 2024</w:t>
            </w:r>
          </w:p>
        </w:tc>
        <w:tc>
          <w:tcPr>
            <w:tcW w:w="198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FDB977" w14:textId="28942266" w:rsidR="00943C9D" w:rsidRPr="00C62762" w:rsidRDefault="00943C9D" w:rsidP="00CD07D3">
            <w:pPr>
              <w:pStyle w:val="Standard"/>
              <w:ind w:right="-82"/>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Justification des écarts pluriannuel</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r w:rsidRPr="00C62762">
              <w:rPr>
                <w:rFonts w:eastAsia="Arial Unicode MS" w:cs="Calibri"/>
                <w:color w:val="auto"/>
                <w:sz w:val="20"/>
                <w:szCs w:val="20"/>
                <w:lang w:eastAsia="fr-FR"/>
              </w:rPr>
              <w:t> </w:t>
            </w:r>
            <w:r w:rsidR="00CD07D3">
              <w:rPr>
                <w:rFonts w:ascii="Marianne" w:eastAsia="Arial Unicode MS" w:hAnsi="Marianne"/>
                <w:color w:val="auto"/>
                <w:sz w:val="20"/>
                <w:szCs w:val="20"/>
                <w:lang w:eastAsia="fr-FR"/>
              </w:rPr>
              <w:t>annue</w:t>
            </w:r>
            <w:r w:rsidRPr="00C62762">
              <w:rPr>
                <w:rFonts w:ascii="Marianne" w:eastAsia="Arial Unicode MS" w:hAnsi="Marianne"/>
                <w:color w:val="auto"/>
                <w:sz w:val="20"/>
                <w:szCs w:val="20"/>
                <w:lang w:eastAsia="fr-FR"/>
              </w:rPr>
              <w:t>l</w:t>
            </w:r>
          </w:p>
        </w:tc>
        <w:tc>
          <w:tcPr>
            <w:tcW w:w="219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4EC0CBF1"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Exemples de production</w:t>
            </w:r>
          </w:p>
        </w:tc>
      </w:tr>
      <w:tr w:rsidR="00943C9D" w:rsidRPr="00C62762" w14:paraId="1C7C0F2A" w14:textId="77777777" w:rsidTr="0032560C">
        <w:trPr>
          <w:cantSplit/>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6285B836" w14:textId="1D793D66"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des tâches inscrites au prévisionnel pluria</w:t>
            </w:r>
            <w:r w:rsidR="005675F3" w:rsidRPr="00C62762">
              <w:rPr>
                <w:rFonts w:ascii="Marianne" w:eastAsia="Arial Unicode MS" w:hAnsi="Marianne"/>
                <w:color w:val="auto"/>
                <w:sz w:val="20"/>
                <w:szCs w:val="20"/>
                <w:lang w:eastAsia="fr-FR"/>
              </w:rPr>
              <w:t>nnuel</w:t>
            </w:r>
          </w:p>
        </w:tc>
        <w:tc>
          <w:tcPr>
            <w:tcW w:w="2215" w:type="dxa"/>
            <w:tcBorders>
              <w:top w:val="single" w:sz="6" w:space="0" w:color="000000"/>
              <w:left w:val="single" w:sz="6" w:space="0" w:color="000000"/>
              <w:bottom w:val="single" w:sz="6" w:space="0" w:color="000000"/>
            </w:tcBorders>
            <w:tcMar>
              <w:top w:w="30" w:type="dxa"/>
              <w:left w:w="30" w:type="dxa"/>
              <w:bottom w:w="30" w:type="dxa"/>
              <w:right w:w="30" w:type="dxa"/>
            </w:tcMar>
          </w:tcPr>
          <w:p w14:paraId="6C82DA93" w14:textId="0186F3A2" w:rsidR="00943C9D" w:rsidRPr="00C62762" w:rsidRDefault="00943C9D" w:rsidP="00CD07D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Indication, pour les tâches achevées au cours des années antérieures, cette année d'achèvement (facilitera la confrontation avec le pluriannuel)</w:t>
            </w: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tcPr>
          <w:p w14:paraId="730829CB"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avanc</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e conforme/non conforme au pluriannuel</w:t>
            </w:r>
            <w:r w:rsidRPr="00C62762">
              <w:rPr>
                <w:rFonts w:eastAsia="Arial Unicode MS" w:cs="Calibri"/>
                <w:color w:val="auto"/>
                <w:sz w:val="20"/>
                <w:szCs w:val="20"/>
                <w:lang w:eastAsia="fr-FR"/>
              </w:rPr>
              <w:t> </w:t>
            </w:r>
            <w:r w:rsidRPr="00C62762">
              <w:rPr>
                <w:rFonts w:ascii="Marianne" w:eastAsia="Arial Unicode MS" w:hAnsi="Marianne" w:cs="Marianne"/>
                <w:color w:val="auto"/>
                <w:sz w:val="20"/>
                <w:szCs w:val="20"/>
                <w:lang w:eastAsia="fr-FR"/>
              </w:rPr>
              <w:t>»</w:t>
            </w:r>
            <w:r w:rsidRPr="00C62762">
              <w:rPr>
                <w:rFonts w:ascii="Marianne" w:eastAsia="Arial Unicode MS" w:hAnsi="Marianne"/>
                <w:color w:val="auto"/>
                <w:sz w:val="20"/>
                <w:szCs w:val="20"/>
                <w:lang w:eastAsia="fr-FR"/>
              </w:rPr>
              <w:t>.</w:t>
            </w:r>
          </w:p>
          <w:p w14:paraId="093538B8" w14:textId="09C2FB13" w:rsidR="00943C9D" w:rsidRPr="00C62762" w:rsidRDefault="00943C9D" w:rsidP="00CD07D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Les taches prévues au pluriannuel mais décalées doivent être mentionnées explicitement. Doivent également être exposées les activités prévues sur l’exercice qui n’étaient pas explicitement mentionnées dans le pluriannuel.</w:t>
            </w:r>
          </w:p>
        </w:tc>
        <w:tc>
          <w:tcPr>
            <w:tcW w:w="1985" w:type="dxa"/>
            <w:tcBorders>
              <w:top w:val="single" w:sz="6" w:space="0" w:color="000000"/>
              <w:left w:val="single" w:sz="6" w:space="0" w:color="000000"/>
              <w:bottom w:val="single" w:sz="6" w:space="0" w:color="000000"/>
            </w:tcBorders>
            <w:tcMar>
              <w:top w:w="30" w:type="dxa"/>
              <w:left w:w="30" w:type="dxa"/>
              <w:bottom w:w="30" w:type="dxa"/>
              <w:right w:w="30" w:type="dxa"/>
            </w:tcMar>
          </w:tcPr>
          <w:p w14:paraId="59CD9A46" w14:textId="77777777" w:rsidR="00943C9D" w:rsidRPr="00C62762" w:rsidRDefault="00943C9D" w:rsidP="00943C9D">
            <w:pPr>
              <w:pStyle w:val="Standard"/>
              <w:ind w:left="113"/>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Le devenir des taches non inscrites doit également être exposé (abandon/report année n+1).</w:t>
            </w: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3FA44872" w14:textId="77777777" w:rsidR="00943C9D" w:rsidRPr="00C62762" w:rsidRDefault="00943C9D" w:rsidP="00943C9D">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Indication précise de livrables qui seront réalisés au cours de l'exercice. La seule mention de nature de livrables (compte-rendu, article…) ne suffit pas.</w:t>
            </w:r>
          </w:p>
        </w:tc>
      </w:tr>
      <w:tr w:rsidR="00CD07D3" w:rsidRPr="00C62762" w14:paraId="6193E361" w14:textId="77777777" w:rsidTr="0032560C">
        <w:trPr>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19373DCF" w14:textId="77777777" w:rsidR="00CD07D3" w:rsidRPr="00C62762" w:rsidRDefault="00CD07D3" w:rsidP="00943C9D">
            <w:pPr>
              <w:pStyle w:val="Standard"/>
              <w:snapToGrid w:val="0"/>
              <w:rPr>
                <w:rFonts w:ascii="Marianne" w:eastAsia="Arial Unicode MS" w:hAnsi="Marianne"/>
                <w:color w:val="auto"/>
                <w:sz w:val="20"/>
                <w:szCs w:val="20"/>
                <w:lang w:eastAsia="fr-FR"/>
              </w:rPr>
            </w:pPr>
          </w:p>
        </w:tc>
        <w:tc>
          <w:tcPr>
            <w:tcW w:w="2215" w:type="dxa"/>
            <w:tcBorders>
              <w:top w:val="single" w:sz="6" w:space="0" w:color="000000"/>
              <w:left w:val="single" w:sz="6" w:space="0" w:color="000000"/>
              <w:bottom w:val="single" w:sz="6" w:space="0" w:color="000000"/>
            </w:tcBorders>
            <w:tcMar>
              <w:top w:w="30" w:type="dxa"/>
              <w:left w:w="30" w:type="dxa"/>
              <w:bottom w:w="30" w:type="dxa"/>
              <w:right w:w="30" w:type="dxa"/>
            </w:tcMar>
          </w:tcPr>
          <w:p w14:paraId="774AEBB6" w14:textId="77777777" w:rsidR="00CD07D3" w:rsidRPr="00C62762" w:rsidRDefault="00CD07D3" w:rsidP="00943C9D">
            <w:pPr>
              <w:pStyle w:val="Standard"/>
              <w:snapToGrid w:val="0"/>
              <w:rPr>
                <w:rFonts w:ascii="Marianne" w:eastAsia="Arial Unicode MS" w:hAnsi="Marianne"/>
                <w:color w:val="auto"/>
                <w:sz w:val="20"/>
                <w:szCs w:val="20"/>
                <w:lang w:eastAsia="fr-FR"/>
              </w:rPr>
            </w:pP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tcPr>
          <w:p w14:paraId="1041AA31" w14:textId="77777777" w:rsidR="00CD07D3" w:rsidRPr="00C62762" w:rsidRDefault="00CD07D3" w:rsidP="00943C9D">
            <w:pPr>
              <w:pStyle w:val="Standard"/>
              <w:snapToGrid w:val="0"/>
              <w:rPr>
                <w:rFonts w:ascii="Marianne" w:eastAsia="Arial Unicode MS" w:hAnsi="Marianne"/>
                <w:color w:val="auto"/>
                <w:sz w:val="20"/>
                <w:szCs w:val="20"/>
                <w:lang w:eastAsia="fr-FR"/>
              </w:rPr>
            </w:pPr>
          </w:p>
        </w:tc>
        <w:tc>
          <w:tcPr>
            <w:tcW w:w="1985" w:type="dxa"/>
            <w:tcBorders>
              <w:top w:val="single" w:sz="6" w:space="0" w:color="000000"/>
              <w:left w:val="single" w:sz="6" w:space="0" w:color="000000"/>
              <w:bottom w:val="single" w:sz="6" w:space="0" w:color="000000"/>
            </w:tcBorders>
            <w:tcMar>
              <w:top w:w="30" w:type="dxa"/>
              <w:left w:w="30" w:type="dxa"/>
              <w:bottom w:w="30" w:type="dxa"/>
              <w:right w:w="30" w:type="dxa"/>
            </w:tcMar>
          </w:tcPr>
          <w:p w14:paraId="422AE40E" w14:textId="77777777" w:rsidR="00CD07D3" w:rsidRPr="00C62762" w:rsidRDefault="00CD07D3" w:rsidP="00943C9D">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027BC727" w14:textId="77777777" w:rsidR="00CD07D3" w:rsidRPr="00C62762" w:rsidRDefault="00CD07D3" w:rsidP="00943C9D">
            <w:pPr>
              <w:pStyle w:val="Standard"/>
              <w:snapToGrid w:val="0"/>
              <w:rPr>
                <w:rFonts w:ascii="Marianne" w:eastAsia="Arial Unicode MS" w:hAnsi="Marianne"/>
                <w:color w:val="auto"/>
                <w:sz w:val="20"/>
                <w:szCs w:val="20"/>
                <w:lang w:eastAsia="fr-FR"/>
              </w:rPr>
            </w:pPr>
          </w:p>
        </w:tc>
      </w:tr>
      <w:tr w:rsidR="00943C9D" w:rsidRPr="00C62762" w14:paraId="3ADA0CEA" w14:textId="77777777" w:rsidTr="0032560C">
        <w:trPr>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5E5E7840" w14:textId="77777777" w:rsidR="00943C9D" w:rsidRPr="00C62762" w:rsidRDefault="00943C9D" w:rsidP="00943C9D">
            <w:pPr>
              <w:pStyle w:val="Standard"/>
              <w:snapToGrid w:val="0"/>
              <w:rPr>
                <w:rFonts w:ascii="Marianne" w:eastAsia="Arial Unicode MS" w:hAnsi="Marianne"/>
                <w:color w:val="auto"/>
                <w:sz w:val="20"/>
                <w:szCs w:val="20"/>
                <w:lang w:eastAsia="fr-FR"/>
              </w:rPr>
            </w:pPr>
          </w:p>
        </w:tc>
        <w:tc>
          <w:tcPr>
            <w:tcW w:w="2215" w:type="dxa"/>
            <w:tcBorders>
              <w:top w:val="single" w:sz="6" w:space="0" w:color="000000"/>
              <w:left w:val="single" w:sz="6" w:space="0" w:color="000000"/>
              <w:bottom w:val="single" w:sz="6" w:space="0" w:color="000000"/>
            </w:tcBorders>
            <w:tcMar>
              <w:top w:w="30" w:type="dxa"/>
              <w:left w:w="30" w:type="dxa"/>
              <w:bottom w:w="30" w:type="dxa"/>
              <w:right w:w="30" w:type="dxa"/>
            </w:tcMar>
          </w:tcPr>
          <w:p w14:paraId="69381FB7" w14:textId="77777777" w:rsidR="00943C9D" w:rsidRPr="00C62762" w:rsidRDefault="00943C9D" w:rsidP="00943C9D">
            <w:pPr>
              <w:pStyle w:val="Standard"/>
              <w:snapToGrid w:val="0"/>
              <w:rPr>
                <w:rFonts w:ascii="Marianne" w:eastAsia="Arial Unicode MS" w:hAnsi="Marianne"/>
                <w:color w:val="auto"/>
                <w:sz w:val="20"/>
                <w:szCs w:val="20"/>
                <w:lang w:eastAsia="fr-FR"/>
              </w:rPr>
            </w:pP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tcPr>
          <w:p w14:paraId="2925A1F9" w14:textId="77777777" w:rsidR="00943C9D" w:rsidRPr="00C62762" w:rsidRDefault="00943C9D" w:rsidP="00943C9D">
            <w:pPr>
              <w:pStyle w:val="Standard"/>
              <w:snapToGrid w:val="0"/>
              <w:rPr>
                <w:rFonts w:ascii="Marianne" w:eastAsia="Arial Unicode MS" w:hAnsi="Marianne"/>
                <w:color w:val="auto"/>
                <w:sz w:val="20"/>
                <w:szCs w:val="20"/>
                <w:lang w:eastAsia="fr-FR"/>
              </w:rPr>
            </w:pPr>
          </w:p>
        </w:tc>
        <w:tc>
          <w:tcPr>
            <w:tcW w:w="1985" w:type="dxa"/>
            <w:tcBorders>
              <w:top w:val="single" w:sz="6" w:space="0" w:color="000000"/>
              <w:left w:val="single" w:sz="6" w:space="0" w:color="000000"/>
              <w:bottom w:val="single" w:sz="6" w:space="0" w:color="000000"/>
            </w:tcBorders>
            <w:tcMar>
              <w:top w:w="30" w:type="dxa"/>
              <w:left w:w="30" w:type="dxa"/>
              <w:bottom w:w="30" w:type="dxa"/>
              <w:right w:w="30" w:type="dxa"/>
            </w:tcMar>
          </w:tcPr>
          <w:p w14:paraId="23C395EA" w14:textId="77777777" w:rsidR="00943C9D" w:rsidRPr="00C62762" w:rsidRDefault="00943C9D" w:rsidP="00943C9D">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15AFE49" w14:textId="77777777" w:rsidR="00943C9D" w:rsidRPr="00C62762" w:rsidRDefault="00943C9D" w:rsidP="00943C9D">
            <w:pPr>
              <w:pStyle w:val="Standard"/>
              <w:snapToGrid w:val="0"/>
              <w:rPr>
                <w:rFonts w:ascii="Marianne" w:eastAsia="Arial Unicode MS" w:hAnsi="Marianne"/>
                <w:color w:val="auto"/>
                <w:sz w:val="20"/>
                <w:szCs w:val="20"/>
                <w:lang w:eastAsia="fr-FR"/>
              </w:rPr>
            </w:pPr>
          </w:p>
        </w:tc>
      </w:tr>
    </w:tbl>
    <w:p w14:paraId="25969D2C" w14:textId="77777777" w:rsidR="00943C9D" w:rsidRPr="00C62762" w:rsidRDefault="00943C9D" w:rsidP="00943C9D">
      <w:pPr>
        <w:pStyle w:val="Standard"/>
        <w:ind w:left="-113"/>
        <w:rPr>
          <w:color w:val="000000"/>
          <w:sz w:val="18"/>
          <w:szCs w:val="18"/>
          <w:lang w:eastAsia="fr-FR"/>
        </w:rPr>
      </w:pPr>
    </w:p>
    <w:p w14:paraId="1E185EA7" w14:textId="77777777" w:rsidR="00943C9D" w:rsidRPr="00C62762" w:rsidRDefault="00943C9D" w:rsidP="00943C9D">
      <w:pPr>
        <w:pStyle w:val="Standard"/>
        <w:ind w:left="-113"/>
        <w:rPr>
          <w:sz w:val="18"/>
          <w:szCs w:val="18"/>
          <w:shd w:val="clear" w:color="auto" w:fill="DDDDDD"/>
          <w:lang w:eastAsia="fr-FR"/>
        </w:rPr>
      </w:pPr>
      <w:r w:rsidRPr="00C62762">
        <w:rPr>
          <w:rFonts w:ascii="Arial" w:hAnsi="Arial" w:cs="Arial"/>
          <w:color w:val="auto"/>
          <w:sz w:val="18"/>
          <w:szCs w:val="18"/>
          <w:shd w:val="clear" w:color="auto" w:fill="DDDDDD"/>
          <w:lang w:eastAsia="fr-FR"/>
        </w:rPr>
        <w:t>Vous pouvez ajouter autant de lignes que nécessaire.</w:t>
      </w:r>
    </w:p>
    <w:p w14:paraId="555362B4" w14:textId="23F870D9" w:rsidR="00943C9D" w:rsidRPr="00C62762" w:rsidRDefault="00943C9D" w:rsidP="00943C9D">
      <w:pPr>
        <w:rPr>
          <w:rFonts w:ascii="Marianne" w:eastAsia="Marianne" w:hAnsi="Marianne" w:cs="Arial"/>
          <w:b/>
          <w:bCs/>
          <w:iCs/>
          <w:color w:val="00000A"/>
          <w:sz w:val="20"/>
          <w:szCs w:val="20"/>
          <w:u w:val="single"/>
          <w:lang w:val="fr-FR" w:eastAsia="zh-CN"/>
        </w:rPr>
        <w:sectPr w:rsidR="00943C9D" w:rsidRPr="00C62762" w:rsidSect="0032560C">
          <w:headerReference w:type="even" r:id="rId16"/>
          <w:headerReference w:type="default" r:id="rId17"/>
          <w:footerReference w:type="default" r:id="rId18"/>
          <w:headerReference w:type="first" r:id="rId19"/>
          <w:footerReference w:type="first" r:id="rId20"/>
          <w:pgSz w:w="16838" w:h="11906" w:orient="landscape"/>
          <w:pgMar w:top="1418" w:right="1134" w:bottom="624" w:left="1418" w:header="964" w:footer="964" w:gutter="0"/>
          <w:cols w:space="720"/>
          <w:titlePg/>
          <w:docGrid w:linePitch="360"/>
        </w:sectPr>
      </w:pPr>
    </w:p>
    <w:p w14:paraId="0ADEF249" w14:textId="77777777" w:rsidR="006E0E8D" w:rsidRPr="00DB4D8F" w:rsidRDefault="006E0E8D" w:rsidP="0032560C">
      <w:pPr>
        <w:pStyle w:val="Titre5"/>
        <w:rPr>
          <w:sz w:val="20"/>
          <w:szCs w:val="20"/>
        </w:rPr>
      </w:pPr>
    </w:p>
    <w:sectPr w:rsidR="006E0E8D" w:rsidRPr="00DB4D8F" w:rsidSect="008B4FD8">
      <w:headerReference w:type="even" r:id="rId21"/>
      <w:headerReference w:type="default" r:id="rId22"/>
      <w:footerReference w:type="default" r:id="rId23"/>
      <w:headerReference w:type="first" r:id="rId24"/>
      <w:footerReference w:type="first" r:id="rId25"/>
      <w:pgSz w:w="11906" w:h="16838"/>
      <w:pgMar w:top="1134" w:right="709" w:bottom="1418" w:left="1418"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80141" w14:textId="77777777" w:rsidR="00371030" w:rsidRDefault="00371030">
      <w:r>
        <w:separator/>
      </w:r>
    </w:p>
  </w:endnote>
  <w:endnote w:type="continuationSeparator" w:id="0">
    <w:p w14:paraId="4851CE80" w14:textId="77777777" w:rsidR="00371030" w:rsidRDefault="0037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E0F2" w14:textId="539D3C00" w:rsidR="00371030" w:rsidRDefault="00371030">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F25490">
      <w:rPr>
        <w:noProof/>
        <w:sz w:val="20"/>
        <w:szCs w:val="20"/>
      </w:rPr>
      <w:t>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219009"/>
      <w:docPartObj>
        <w:docPartGallery w:val="Page Numbers (Bottom of Page)"/>
        <w:docPartUnique/>
      </w:docPartObj>
    </w:sdtPr>
    <w:sdtEndPr/>
    <w:sdtContent>
      <w:p w14:paraId="337C5649" w14:textId="59CAA645" w:rsidR="00371030" w:rsidRDefault="00371030">
        <w:pPr>
          <w:pStyle w:val="Pieddepage"/>
          <w:jc w:val="right"/>
        </w:pPr>
        <w:r>
          <w:fldChar w:fldCharType="begin"/>
        </w:r>
        <w:r>
          <w:instrText>PAGE   \* MERGEFORMAT</w:instrText>
        </w:r>
        <w:r>
          <w:fldChar w:fldCharType="separate"/>
        </w:r>
        <w:r w:rsidR="0032560C">
          <w:rPr>
            <w:noProof/>
          </w:rPr>
          <w:t>1</w:t>
        </w:r>
        <w:r>
          <w:fldChar w:fldCharType="end"/>
        </w:r>
      </w:p>
    </w:sdtContent>
  </w:sdt>
  <w:p w14:paraId="343FE891" w14:textId="77777777" w:rsidR="00371030" w:rsidRDefault="003710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39751"/>
      <w:docPartObj>
        <w:docPartGallery w:val="Page Numbers (Bottom of Page)"/>
        <w:docPartUnique/>
      </w:docPartObj>
    </w:sdtPr>
    <w:sdtEndPr/>
    <w:sdtContent>
      <w:p w14:paraId="646517B3" w14:textId="7F284B63" w:rsidR="00371030" w:rsidRDefault="00371030">
        <w:pPr>
          <w:pStyle w:val="Pieddepage"/>
          <w:jc w:val="right"/>
        </w:pPr>
        <w:r>
          <w:fldChar w:fldCharType="begin"/>
        </w:r>
        <w:r>
          <w:instrText>PAGE   \* MERGEFORMAT</w:instrText>
        </w:r>
        <w:r>
          <w:fldChar w:fldCharType="separate"/>
        </w:r>
        <w:r w:rsidR="0032560C">
          <w:rPr>
            <w:noProof/>
          </w:rPr>
          <w:t>7</w:t>
        </w:r>
        <w:r>
          <w:fldChar w:fldCharType="end"/>
        </w:r>
      </w:p>
    </w:sdtContent>
  </w:sdt>
  <w:p w14:paraId="3C5FAD15" w14:textId="77777777" w:rsidR="00371030" w:rsidRDefault="003710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734272"/>
      <w:docPartObj>
        <w:docPartGallery w:val="Page Numbers (Bottom of Page)"/>
        <w:docPartUnique/>
      </w:docPartObj>
    </w:sdtPr>
    <w:sdtEndPr/>
    <w:sdtContent>
      <w:p w14:paraId="1E520D78" w14:textId="189327F2" w:rsidR="00371030" w:rsidRDefault="00371030">
        <w:pPr>
          <w:pStyle w:val="Pieddepage"/>
          <w:jc w:val="right"/>
        </w:pPr>
        <w:r>
          <w:fldChar w:fldCharType="begin"/>
        </w:r>
        <w:r>
          <w:instrText>PAGE   \* MERGEFORMAT</w:instrText>
        </w:r>
        <w:r>
          <w:fldChar w:fldCharType="separate"/>
        </w:r>
        <w:r w:rsidR="0032560C">
          <w:rPr>
            <w:noProof/>
          </w:rPr>
          <w:t>6</w:t>
        </w:r>
        <w:r>
          <w:fldChar w:fldCharType="end"/>
        </w:r>
      </w:p>
    </w:sdtContent>
  </w:sdt>
  <w:p w14:paraId="023D3A41" w14:textId="77777777" w:rsidR="00371030" w:rsidRDefault="003710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01812"/>
      <w:docPartObj>
        <w:docPartGallery w:val="Page Numbers (Bottom of Page)"/>
        <w:docPartUnique/>
      </w:docPartObj>
    </w:sdtPr>
    <w:sdtEndPr/>
    <w:sdtContent>
      <w:p w14:paraId="39849D8E" w14:textId="3846CDBD" w:rsidR="00371030" w:rsidRDefault="00371030">
        <w:pPr>
          <w:pStyle w:val="Pieddepage"/>
          <w:jc w:val="right"/>
        </w:pPr>
        <w:r>
          <w:fldChar w:fldCharType="begin"/>
        </w:r>
        <w:r>
          <w:instrText>PAGE   \* MERGEFORMAT</w:instrText>
        </w:r>
        <w:r>
          <w:fldChar w:fldCharType="separate"/>
        </w:r>
        <w:r w:rsidR="0032560C">
          <w:rPr>
            <w:noProof/>
          </w:rPr>
          <w:t>10</w:t>
        </w:r>
        <w:r>
          <w:fldChar w:fldCharType="end"/>
        </w:r>
      </w:p>
    </w:sdtContent>
  </w:sdt>
  <w:p w14:paraId="62CD9083" w14:textId="77777777" w:rsidR="00371030" w:rsidRDefault="0037103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10373"/>
      <w:docPartObj>
        <w:docPartGallery w:val="Page Numbers (Bottom of Page)"/>
        <w:docPartUnique/>
      </w:docPartObj>
    </w:sdtPr>
    <w:sdtEndPr/>
    <w:sdtContent>
      <w:p w14:paraId="2E99A94B" w14:textId="215B1B12" w:rsidR="00371030" w:rsidRDefault="00371030">
        <w:pPr>
          <w:pStyle w:val="Pieddepage"/>
          <w:jc w:val="right"/>
        </w:pPr>
        <w:r>
          <w:fldChar w:fldCharType="begin"/>
        </w:r>
        <w:r>
          <w:instrText>PAGE   \* MERGEFORMAT</w:instrText>
        </w:r>
        <w:r>
          <w:fldChar w:fldCharType="separate"/>
        </w:r>
        <w:r w:rsidR="0032560C">
          <w:rPr>
            <w:noProof/>
          </w:rPr>
          <w:t>8</w:t>
        </w:r>
        <w:r>
          <w:fldChar w:fldCharType="end"/>
        </w:r>
      </w:p>
    </w:sdtContent>
  </w:sdt>
  <w:p w14:paraId="10723517" w14:textId="77777777" w:rsidR="00371030" w:rsidRDefault="003710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04570" w14:textId="77777777" w:rsidR="00371030" w:rsidRDefault="00371030">
      <w:r>
        <w:separator/>
      </w:r>
    </w:p>
  </w:footnote>
  <w:footnote w:type="continuationSeparator" w:id="0">
    <w:p w14:paraId="2B7BDDB1" w14:textId="77777777" w:rsidR="00371030" w:rsidRDefault="00371030">
      <w:r>
        <w:continuationSeparator/>
      </w:r>
    </w:p>
  </w:footnote>
  <w:footnote w:id="1">
    <w:p w14:paraId="6C01E47C" w14:textId="141FB545" w:rsidR="00371030" w:rsidRPr="00CD07D3" w:rsidRDefault="00371030" w:rsidP="0032560C">
      <w:pPr>
        <w:pStyle w:val="Notedebasdepage"/>
        <w:spacing w:after="0"/>
        <w:ind w:right="678"/>
        <w:jc w:val="both"/>
        <w:rPr>
          <w:rFonts w:ascii="Arial" w:hAnsi="Arial" w:cs="Arial"/>
          <w:lang w:val="fr-FR"/>
        </w:rPr>
      </w:pPr>
      <w:r>
        <w:rPr>
          <w:rStyle w:val="Appelnotedebasdep"/>
        </w:rPr>
        <w:footnoteRef/>
      </w:r>
      <w:r>
        <w:t xml:space="preserve"> </w:t>
      </w:r>
      <w:r w:rsidRPr="00CD07D3">
        <w:rPr>
          <w:rFonts w:ascii="Arial" w:hAnsi="Arial" w:cs="Arial"/>
        </w:rPr>
        <w:t>cette colonne » doit reprendre la liste des tâches faite dans la fiche action prévisionnelle du programme pluriannuel sous l’item « contenu du projet » et présentée sous la forme d’un diagramme de GANTT. Les descriptions des différent</w:t>
      </w:r>
      <w:r w:rsidR="00CD07D3">
        <w:rPr>
          <w:rFonts w:ascii="Arial" w:hAnsi="Arial" w:cs="Arial"/>
        </w:rPr>
        <w:t>e</w:t>
      </w:r>
      <w:r w:rsidRPr="00CD07D3">
        <w:rPr>
          <w:rFonts w:ascii="Arial" w:hAnsi="Arial" w:cs="Arial"/>
        </w:rPr>
        <w:t xml:space="preserve">s tâches programmées peuvent être simplifiées mais doivent être suffisamment précises </w:t>
      </w:r>
      <w:proofErr w:type="gramStart"/>
      <w:r w:rsidRPr="00CD07D3">
        <w:rPr>
          <w:rFonts w:ascii="Arial" w:hAnsi="Arial" w:cs="Arial"/>
        </w:rPr>
        <w:t>et</w:t>
      </w:r>
      <w:proofErr w:type="gramEnd"/>
      <w:r w:rsidRPr="00CD07D3">
        <w:rPr>
          <w:rFonts w:ascii="Arial" w:hAnsi="Arial" w:cs="Arial"/>
        </w:rPr>
        <w:t xml:space="preserve"> ordonnées pour permettre à un lecteur extérieur de comparer sans ambiguïté le document pluriannuel à ce tableau.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ACA68" w14:textId="1DCCD1E2" w:rsidR="00371030" w:rsidRDefault="00371030">
    <w:pPr>
      <w:pStyle w:val="En-tte"/>
    </w:pPr>
  </w:p>
  <w:p w14:paraId="60A3AEB4" w14:textId="77777777" w:rsidR="00371030" w:rsidRDefault="003710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B413" w14:textId="36474172" w:rsidR="00371030" w:rsidRDefault="00371030">
    <w:pPr>
      <w:pStyle w:val="En-tte"/>
      <w:rPr>
        <w:noProof/>
      </w:rPr>
    </w:pPr>
    <w:r>
      <w:rPr>
        <w:noProof/>
      </w:rPr>
      <w:drawing>
        <wp:inline distT="0" distB="0" distL="0" distR="0" wp14:anchorId="3CE556D7" wp14:editId="45415BA2">
          <wp:extent cx="6209665" cy="852576"/>
          <wp:effectExtent l="0" t="0" r="635" b="5080"/>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56260462" w14:textId="77777777" w:rsidR="00371030" w:rsidRDefault="00371030">
    <w:pPr>
      <w:pStyle w:val="En-tte"/>
    </w:pPr>
    <w:r w:rsidRPr="00BA6FFC">
      <w:rPr>
        <w:noProof/>
      </w:rPr>
      <w:drawing>
        <wp:inline distT="0" distB="0" distL="0" distR="0" wp14:anchorId="77653468" wp14:editId="009882D4">
          <wp:extent cx="2791806" cy="1081725"/>
          <wp:effectExtent l="0" t="0" r="8890" b="4445"/>
          <wp:docPr id="15" name="Image 15"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4C87" w14:textId="725FC687" w:rsidR="00371030" w:rsidRDefault="0037103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98621" w14:textId="5F500EF2" w:rsidR="00371030" w:rsidRDefault="0037103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6768" w14:textId="559C907C" w:rsidR="00371030" w:rsidRDefault="0037103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93FD" w14:textId="28AE42B8" w:rsidR="00371030" w:rsidRDefault="00371030">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1849" w14:textId="40424AA9" w:rsidR="00371030" w:rsidRDefault="00371030">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B559" w14:textId="1D5A34F4" w:rsidR="00371030" w:rsidRDefault="003710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2D436DA"/>
    <w:multiLevelType w:val="hybridMultilevel"/>
    <w:tmpl w:val="1DAE1C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62CEA"/>
    <w:multiLevelType w:val="hybridMultilevel"/>
    <w:tmpl w:val="CB6C8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5" w15:restartNumberingAfterBreak="0">
    <w:nsid w:val="2DCD5656"/>
    <w:multiLevelType w:val="hybridMultilevel"/>
    <w:tmpl w:val="5A7CA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9"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1"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2"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C66749A"/>
    <w:multiLevelType w:val="hybridMultilevel"/>
    <w:tmpl w:val="95601E5C"/>
    <w:lvl w:ilvl="0" w:tplc="957EA4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9"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0"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20"/>
  </w:num>
  <w:num w:numId="2">
    <w:abstractNumId w:val="14"/>
  </w:num>
  <w:num w:numId="3">
    <w:abstractNumId w:val="40"/>
  </w:num>
  <w:num w:numId="4">
    <w:abstractNumId w:val="36"/>
  </w:num>
  <w:num w:numId="5">
    <w:abstractNumId w:val="27"/>
  </w:num>
  <w:num w:numId="6">
    <w:abstractNumId w:val="21"/>
  </w:num>
  <w:num w:numId="7">
    <w:abstractNumId w:val="18"/>
  </w:num>
  <w:num w:numId="8">
    <w:abstractNumId w:val="5"/>
  </w:num>
  <w:num w:numId="9">
    <w:abstractNumId w:val="39"/>
  </w:num>
  <w:num w:numId="10">
    <w:abstractNumId w:val="19"/>
  </w:num>
  <w:num w:numId="11">
    <w:abstractNumId w:val="3"/>
  </w:num>
  <w:num w:numId="12">
    <w:abstractNumId w:val="35"/>
  </w:num>
  <w:num w:numId="13">
    <w:abstractNumId w:val="12"/>
  </w:num>
  <w:num w:numId="14">
    <w:abstractNumId w:val="25"/>
  </w:num>
  <w:num w:numId="15">
    <w:abstractNumId w:val="33"/>
  </w:num>
  <w:num w:numId="16">
    <w:abstractNumId w:val="31"/>
  </w:num>
  <w:num w:numId="17">
    <w:abstractNumId w:val="17"/>
  </w:num>
  <w:num w:numId="18">
    <w:abstractNumId w:val="10"/>
  </w:num>
  <w:num w:numId="19">
    <w:abstractNumId w:val="16"/>
  </w:num>
  <w:num w:numId="20">
    <w:abstractNumId w:val="28"/>
  </w:num>
  <w:num w:numId="21">
    <w:abstractNumId w:val="11"/>
  </w:num>
  <w:num w:numId="22">
    <w:abstractNumId w:val="6"/>
  </w:num>
  <w:num w:numId="23">
    <w:abstractNumId w:val="8"/>
  </w:num>
  <w:num w:numId="24">
    <w:abstractNumId w:val="7"/>
  </w:num>
  <w:num w:numId="25">
    <w:abstractNumId w:val="4"/>
  </w:num>
  <w:num w:numId="26">
    <w:abstractNumId w:val="1"/>
  </w:num>
  <w:num w:numId="27">
    <w:abstractNumId w:val="26"/>
  </w:num>
  <w:num w:numId="28">
    <w:abstractNumId w:val="38"/>
  </w:num>
  <w:num w:numId="29">
    <w:abstractNumId w:val="29"/>
  </w:num>
  <w:num w:numId="30">
    <w:abstractNumId w:val="24"/>
  </w:num>
  <w:num w:numId="31">
    <w:abstractNumId w:val="30"/>
  </w:num>
  <w:num w:numId="32">
    <w:abstractNumId w:val="37"/>
  </w:num>
  <w:num w:numId="33">
    <w:abstractNumId w:val="22"/>
  </w:num>
  <w:num w:numId="34">
    <w:abstractNumId w:val="13"/>
  </w:num>
  <w:num w:numId="35">
    <w:abstractNumId w:val="23"/>
  </w:num>
  <w:num w:numId="36">
    <w:abstractNumId w:val="2"/>
  </w:num>
  <w:num w:numId="37">
    <w:abstractNumId w:val="9"/>
  </w:num>
  <w:num w:numId="38">
    <w:abstractNumId w:val="15"/>
  </w:num>
  <w:num w:numId="39">
    <w:abstractNumId w:val="32"/>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D8"/>
    <w:rsid w:val="00011A64"/>
    <w:rsid w:val="000124DD"/>
    <w:rsid w:val="00022387"/>
    <w:rsid w:val="00040378"/>
    <w:rsid w:val="00043117"/>
    <w:rsid w:val="00046DC6"/>
    <w:rsid w:val="00052097"/>
    <w:rsid w:val="000553D9"/>
    <w:rsid w:val="00063B40"/>
    <w:rsid w:val="000649A1"/>
    <w:rsid w:val="00064BE5"/>
    <w:rsid w:val="00065821"/>
    <w:rsid w:val="0006717A"/>
    <w:rsid w:val="00071DA4"/>
    <w:rsid w:val="000741F8"/>
    <w:rsid w:val="0007621D"/>
    <w:rsid w:val="00080E2D"/>
    <w:rsid w:val="00083A89"/>
    <w:rsid w:val="00085BDC"/>
    <w:rsid w:val="00097CD4"/>
    <w:rsid w:val="000A14FC"/>
    <w:rsid w:val="000A6175"/>
    <w:rsid w:val="000B1A9B"/>
    <w:rsid w:val="000B29EA"/>
    <w:rsid w:val="000B2D4C"/>
    <w:rsid w:val="000B2F0B"/>
    <w:rsid w:val="000C48BF"/>
    <w:rsid w:val="000C4DA9"/>
    <w:rsid w:val="000C598F"/>
    <w:rsid w:val="000D06A8"/>
    <w:rsid w:val="000D0E4B"/>
    <w:rsid w:val="000D54BE"/>
    <w:rsid w:val="000D7533"/>
    <w:rsid w:val="000D7B1B"/>
    <w:rsid w:val="000E3DE8"/>
    <w:rsid w:val="000E3F46"/>
    <w:rsid w:val="000E5D1C"/>
    <w:rsid w:val="000F35F3"/>
    <w:rsid w:val="00113498"/>
    <w:rsid w:val="00124017"/>
    <w:rsid w:val="001248A6"/>
    <w:rsid w:val="001253A3"/>
    <w:rsid w:val="001258BE"/>
    <w:rsid w:val="001300EE"/>
    <w:rsid w:val="001303A6"/>
    <w:rsid w:val="00130871"/>
    <w:rsid w:val="00144306"/>
    <w:rsid w:val="00145182"/>
    <w:rsid w:val="0014687B"/>
    <w:rsid w:val="00153138"/>
    <w:rsid w:val="0015496C"/>
    <w:rsid w:val="00155E17"/>
    <w:rsid w:val="00160D66"/>
    <w:rsid w:val="001616B6"/>
    <w:rsid w:val="00162275"/>
    <w:rsid w:val="00162B6A"/>
    <w:rsid w:val="0018392F"/>
    <w:rsid w:val="0018766B"/>
    <w:rsid w:val="00191138"/>
    <w:rsid w:val="001914CF"/>
    <w:rsid w:val="00193C41"/>
    <w:rsid w:val="001967B6"/>
    <w:rsid w:val="00197CF8"/>
    <w:rsid w:val="001A4D47"/>
    <w:rsid w:val="001B15D6"/>
    <w:rsid w:val="001B4DB9"/>
    <w:rsid w:val="001B519D"/>
    <w:rsid w:val="001B682C"/>
    <w:rsid w:val="001B6A0A"/>
    <w:rsid w:val="001B6B33"/>
    <w:rsid w:val="001B72DC"/>
    <w:rsid w:val="001C4256"/>
    <w:rsid w:val="001C4306"/>
    <w:rsid w:val="001C4ACE"/>
    <w:rsid w:val="001C6021"/>
    <w:rsid w:val="001D3EFD"/>
    <w:rsid w:val="001E6A01"/>
    <w:rsid w:val="001F32B3"/>
    <w:rsid w:val="001F4BFC"/>
    <w:rsid w:val="00200058"/>
    <w:rsid w:val="00201667"/>
    <w:rsid w:val="00205852"/>
    <w:rsid w:val="00217264"/>
    <w:rsid w:val="00224213"/>
    <w:rsid w:val="00230613"/>
    <w:rsid w:val="00233F41"/>
    <w:rsid w:val="00253A6C"/>
    <w:rsid w:val="00254747"/>
    <w:rsid w:val="00256071"/>
    <w:rsid w:val="002621AD"/>
    <w:rsid w:val="0026437F"/>
    <w:rsid w:val="0026592F"/>
    <w:rsid w:val="00270DD1"/>
    <w:rsid w:val="002734EF"/>
    <w:rsid w:val="00275352"/>
    <w:rsid w:val="002809C0"/>
    <w:rsid w:val="00281565"/>
    <w:rsid w:val="00281DDD"/>
    <w:rsid w:val="00283214"/>
    <w:rsid w:val="002866C3"/>
    <w:rsid w:val="00290F2C"/>
    <w:rsid w:val="002914E3"/>
    <w:rsid w:val="00291518"/>
    <w:rsid w:val="00291A5E"/>
    <w:rsid w:val="002964C4"/>
    <w:rsid w:val="00296B04"/>
    <w:rsid w:val="002975E8"/>
    <w:rsid w:val="002A3E47"/>
    <w:rsid w:val="002A6F86"/>
    <w:rsid w:val="002B42A2"/>
    <w:rsid w:val="002B60E0"/>
    <w:rsid w:val="002B7EF6"/>
    <w:rsid w:val="002D7246"/>
    <w:rsid w:val="002E19C9"/>
    <w:rsid w:val="002E72B9"/>
    <w:rsid w:val="002F00D2"/>
    <w:rsid w:val="002F37EE"/>
    <w:rsid w:val="00303846"/>
    <w:rsid w:val="00307663"/>
    <w:rsid w:val="0031144F"/>
    <w:rsid w:val="00311B19"/>
    <w:rsid w:val="00311ECD"/>
    <w:rsid w:val="00313245"/>
    <w:rsid w:val="00314F26"/>
    <w:rsid w:val="00316DC2"/>
    <w:rsid w:val="00325179"/>
    <w:rsid w:val="0032560C"/>
    <w:rsid w:val="00325A74"/>
    <w:rsid w:val="0032754F"/>
    <w:rsid w:val="003305FC"/>
    <w:rsid w:val="00332FD8"/>
    <w:rsid w:val="00341446"/>
    <w:rsid w:val="00342ACF"/>
    <w:rsid w:val="003461AD"/>
    <w:rsid w:val="00346EC7"/>
    <w:rsid w:val="00350062"/>
    <w:rsid w:val="0035183E"/>
    <w:rsid w:val="003568C6"/>
    <w:rsid w:val="0035737A"/>
    <w:rsid w:val="00361E08"/>
    <w:rsid w:val="003622DF"/>
    <w:rsid w:val="00363601"/>
    <w:rsid w:val="00370ACF"/>
    <w:rsid w:val="00371030"/>
    <w:rsid w:val="00371E32"/>
    <w:rsid w:val="003726C0"/>
    <w:rsid w:val="003727FA"/>
    <w:rsid w:val="003817D9"/>
    <w:rsid w:val="00396510"/>
    <w:rsid w:val="003A603D"/>
    <w:rsid w:val="003B7249"/>
    <w:rsid w:val="003B7CA4"/>
    <w:rsid w:val="003B7D56"/>
    <w:rsid w:val="003C32C3"/>
    <w:rsid w:val="003C53AB"/>
    <w:rsid w:val="003C6C58"/>
    <w:rsid w:val="003D03CF"/>
    <w:rsid w:val="003D70B0"/>
    <w:rsid w:val="003E0EE4"/>
    <w:rsid w:val="003E6256"/>
    <w:rsid w:val="003E76B4"/>
    <w:rsid w:val="003F0A6E"/>
    <w:rsid w:val="003F110A"/>
    <w:rsid w:val="003F1AAC"/>
    <w:rsid w:val="003F395E"/>
    <w:rsid w:val="003F7CF6"/>
    <w:rsid w:val="00407ED4"/>
    <w:rsid w:val="0041514F"/>
    <w:rsid w:val="00421943"/>
    <w:rsid w:val="00427860"/>
    <w:rsid w:val="00463B40"/>
    <w:rsid w:val="00467AA9"/>
    <w:rsid w:val="00467C0E"/>
    <w:rsid w:val="00471E68"/>
    <w:rsid w:val="004737D4"/>
    <w:rsid w:val="00475EBE"/>
    <w:rsid w:val="0048090A"/>
    <w:rsid w:val="00495006"/>
    <w:rsid w:val="00495ADE"/>
    <w:rsid w:val="0049799F"/>
    <w:rsid w:val="004A296C"/>
    <w:rsid w:val="004B056F"/>
    <w:rsid w:val="004C3C24"/>
    <w:rsid w:val="004C6553"/>
    <w:rsid w:val="004D1441"/>
    <w:rsid w:val="004D2AE2"/>
    <w:rsid w:val="004D6A79"/>
    <w:rsid w:val="004D6D70"/>
    <w:rsid w:val="004E0C9C"/>
    <w:rsid w:val="004E1065"/>
    <w:rsid w:val="004F08B0"/>
    <w:rsid w:val="004F369D"/>
    <w:rsid w:val="004F4260"/>
    <w:rsid w:val="00506844"/>
    <w:rsid w:val="00510834"/>
    <w:rsid w:val="00511E64"/>
    <w:rsid w:val="005123E3"/>
    <w:rsid w:val="005157ED"/>
    <w:rsid w:val="005169A7"/>
    <w:rsid w:val="005222DF"/>
    <w:rsid w:val="0052392D"/>
    <w:rsid w:val="00524680"/>
    <w:rsid w:val="005246D8"/>
    <w:rsid w:val="00525492"/>
    <w:rsid w:val="0052563B"/>
    <w:rsid w:val="00532FD5"/>
    <w:rsid w:val="00535F42"/>
    <w:rsid w:val="00546391"/>
    <w:rsid w:val="0055027C"/>
    <w:rsid w:val="00551908"/>
    <w:rsid w:val="00551A03"/>
    <w:rsid w:val="005530B3"/>
    <w:rsid w:val="00554067"/>
    <w:rsid w:val="00554F80"/>
    <w:rsid w:val="00560228"/>
    <w:rsid w:val="00562DEA"/>
    <w:rsid w:val="005646E5"/>
    <w:rsid w:val="00566818"/>
    <w:rsid w:val="005675F3"/>
    <w:rsid w:val="00567CC0"/>
    <w:rsid w:val="00575F4B"/>
    <w:rsid w:val="00587076"/>
    <w:rsid w:val="00593852"/>
    <w:rsid w:val="00594B9E"/>
    <w:rsid w:val="005A55AB"/>
    <w:rsid w:val="005A610D"/>
    <w:rsid w:val="005B3B04"/>
    <w:rsid w:val="005B4E4A"/>
    <w:rsid w:val="005C18CC"/>
    <w:rsid w:val="005C5834"/>
    <w:rsid w:val="005C794F"/>
    <w:rsid w:val="005D0415"/>
    <w:rsid w:val="005D1D10"/>
    <w:rsid w:val="005D5993"/>
    <w:rsid w:val="005E373C"/>
    <w:rsid w:val="005E701F"/>
    <w:rsid w:val="005E78FA"/>
    <w:rsid w:val="006040FB"/>
    <w:rsid w:val="0060540C"/>
    <w:rsid w:val="00606B84"/>
    <w:rsid w:val="006121CD"/>
    <w:rsid w:val="006207C7"/>
    <w:rsid w:val="00622029"/>
    <w:rsid w:val="00623B4F"/>
    <w:rsid w:val="00630461"/>
    <w:rsid w:val="006314F2"/>
    <w:rsid w:val="006378B6"/>
    <w:rsid w:val="00641D38"/>
    <w:rsid w:val="00646402"/>
    <w:rsid w:val="0065403B"/>
    <w:rsid w:val="00655DA8"/>
    <w:rsid w:val="00660B81"/>
    <w:rsid w:val="00660D33"/>
    <w:rsid w:val="006632A3"/>
    <w:rsid w:val="00670815"/>
    <w:rsid w:val="00673A62"/>
    <w:rsid w:val="00677B60"/>
    <w:rsid w:val="0068167F"/>
    <w:rsid w:val="00684589"/>
    <w:rsid w:val="006852AE"/>
    <w:rsid w:val="006857C1"/>
    <w:rsid w:val="00687217"/>
    <w:rsid w:val="006918AF"/>
    <w:rsid w:val="00691DE4"/>
    <w:rsid w:val="006927C6"/>
    <w:rsid w:val="0069546A"/>
    <w:rsid w:val="006B3CE1"/>
    <w:rsid w:val="006C7529"/>
    <w:rsid w:val="006D75CE"/>
    <w:rsid w:val="006E0E8D"/>
    <w:rsid w:val="006E3F39"/>
    <w:rsid w:val="006E75FC"/>
    <w:rsid w:val="006F08FE"/>
    <w:rsid w:val="006F41B0"/>
    <w:rsid w:val="006F502C"/>
    <w:rsid w:val="00703AC5"/>
    <w:rsid w:val="00710678"/>
    <w:rsid w:val="00710819"/>
    <w:rsid w:val="00713D95"/>
    <w:rsid w:val="00715AF2"/>
    <w:rsid w:val="00720C82"/>
    <w:rsid w:val="00723E29"/>
    <w:rsid w:val="00724125"/>
    <w:rsid w:val="007246A5"/>
    <w:rsid w:val="00736D05"/>
    <w:rsid w:val="007436DA"/>
    <w:rsid w:val="00743931"/>
    <w:rsid w:val="007454A9"/>
    <w:rsid w:val="007472B5"/>
    <w:rsid w:val="00750F8B"/>
    <w:rsid w:val="00751ED0"/>
    <w:rsid w:val="00753A5B"/>
    <w:rsid w:val="00755B0F"/>
    <w:rsid w:val="0076079A"/>
    <w:rsid w:val="00764D0B"/>
    <w:rsid w:val="0077628F"/>
    <w:rsid w:val="007775E7"/>
    <w:rsid w:val="00784CD6"/>
    <w:rsid w:val="00786250"/>
    <w:rsid w:val="0078691D"/>
    <w:rsid w:val="00792723"/>
    <w:rsid w:val="007A0538"/>
    <w:rsid w:val="007A0ED6"/>
    <w:rsid w:val="007B1337"/>
    <w:rsid w:val="007B3BA3"/>
    <w:rsid w:val="007B6761"/>
    <w:rsid w:val="007C3D81"/>
    <w:rsid w:val="007C65CB"/>
    <w:rsid w:val="007E2238"/>
    <w:rsid w:val="007F13C9"/>
    <w:rsid w:val="007F2C16"/>
    <w:rsid w:val="00805BDC"/>
    <w:rsid w:val="00806370"/>
    <w:rsid w:val="00806D27"/>
    <w:rsid w:val="00807636"/>
    <w:rsid w:val="0081290C"/>
    <w:rsid w:val="00813D2E"/>
    <w:rsid w:val="00814390"/>
    <w:rsid w:val="00823C79"/>
    <w:rsid w:val="0082707E"/>
    <w:rsid w:val="00830250"/>
    <w:rsid w:val="0083256D"/>
    <w:rsid w:val="00835881"/>
    <w:rsid w:val="00836906"/>
    <w:rsid w:val="0083730A"/>
    <w:rsid w:val="00840C4C"/>
    <w:rsid w:val="0084188B"/>
    <w:rsid w:val="00846F48"/>
    <w:rsid w:val="008520F1"/>
    <w:rsid w:val="00860546"/>
    <w:rsid w:val="00861E02"/>
    <w:rsid w:val="00870024"/>
    <w:rsid w:val="0087014A"/>
    <w:rsid w:val="00884F40"/>
    <w:rsid w:val="00893B24"/>
    <w:rsid w:val="008A5CA2"/>
    <w:rsid w:val="008A7D96"/>
    <w:rsid w:val="008B38E7"/>
    <w:rsid w:val="008B401F"/>
    <w:rsid w:val="008B4FD8"/>
    <w:rsid w:val="008B64BF"/>
    <w:rsid w:val="008C3687"/>
    <w:rsid w:val="008C3B88"/>
    <w:rsid w:val="008D562E"/>
    <w:rsid w:val="008D766E"/>
    <w:rsid w:val="008E0C2E"/>
    <w:rsid w:val="008E7691"/>
    <w:rsid w:val="008F579E"/>
    <w:rsid w:val="00904388"/>
    <w:rsid w:val="00904F80"/>
    <w:rsid w:val="009068EB"/>
    <w:rsid w:val="00910231"/>
    <w:rsid w:val="00911ECD"/>
    <w:rsid w:val="00913AB9"/>
    <w:rsid w:val="00926025"/>
    <w:rsid w:val="0092623F"/>
    <w:rsid w:val="00927FD8"/>
    <w:rsid w:val="00936BB0"/>
    <w:rsid w:val="009413D2"/>
    <w:rsid w:val="00943C9D"/>
    <w:rsid w:val="0095255A"/>
    <w:rsid w:val="00952A7B"/>
    <w:rsid w:val="00954489"/>
    <w:rsid w:val="00954994"/>
    <w:rsid w:val="00956852"/>
    <w:rsid w:val="00962024"/>
    <w:rsid w:val="0096484E"/>
    <w:rsid w:val="009706FE"/>
    <w:rsid w:val="00971FEE"/>
    <w:rsid w:val="00977283"/>
    <w:rsid w:val="00986E63"/>
    <w:rsid w:val="00986FCC"/>
    <w:rsid w:val="009A0227"/>
    <w:rsid w:val="009B0ABC"/>
    <w:rsid w:val="009C46F8"/>
    <w:rsid w:val="009D0A48"/>
    <w:rsid w:val="009D31BF"/>
    <w:rsid w:val="009D5A14"/>
    <w:rsid w:val="009D7421"/>
    <w:rsid w:val="009E01C6"/>
    <w:rsid w:val="009E0DA3"/>
    <w:rsid w:val="009E6C36"/>
    <w:rsid w:val="009F1B3F"/>
    <w:rsid w:val="009F2D67"/>
    <w:rsid w:val="009F5B69"/>
    <w:rsid w:val="009F7DE6"/>
    <w:rsid w:val="00A00792"/>
    <w:rsid w:val="00A00F86"/>
    <w:rsid w:val="00A01977"/>
    <w:rsid w:val="00A02CCD"/>
    <w:rsid w:val="00A11EB6"/>
    <w:rsid w:val="00A25546"/>
    <w:rsid w:val="00A3421B"/>
    <w:rsid w:val="00A423EE"/>
    <w:rsid w:val="00A52791"/>
    <w:rsid w:val="00A53AD8"/>
    <w:rsid w:val="00A53D8B"/>
    <w:rsid w:val="00A56907"/>
    <w:rsid w:val="00A74306"/>
    <w:rsid w:val="00A751E3"/>
    <w:rsid w:val="00A75DEB"/>
    <w:rsid w:val="00A809CA"/>
    <w:rsid w:val="00A814C0"/>
    <w:rsid w:val="00A830E3"/>
    <w:rsid w:val="00A83735"/>
    <w:rsid w:val="00A84E06"/>
    <w:rsid w:val="00A86274"/>
    <w:rsid w:val="00A87D48"/>
    <w:rsid w:val="00A9221E"/>
    <w:rsid w:val="00A92950"/>
    <w:rsid w:val="00A94F44"/>
    <w:rsid w:val="00AA2F08"/>
    <w:rsid w:val="00AB003B"/>
    <w:rsid w:val="00AB2600"/>
    <w:rsid w:val="00AB2813"/>
    <w:rsid w:val="00AB32F9"/>
    <w:rsid w:val="00AB4B3F"/>
    <w:rsid w:val="00AB5414"/>
    <w:rsid w:val="00AC2615"/>
    <w:rsid w:val="00AC2860"/>
    <w:rsid w:val="00AD0118"/>
    <w:rsid w:val="00AD0AF5"/>
    <w:rsid w:val="00AE1070"/>
    <w:rsid w:val="00AE2569"/>
    <w:rsid w:val="00AE366A"/>
    <w:rsid w:val="00AF4549"/>
    <w:rsid w:val="00AF5501"/>
    <w:rsid w:val="00AF5B9D"/>
    <w:rsid w:val="00B21AA3"/>
    <w:rsid w:val="00B308D7"/>
    <w:rsid w:val="00B3211C"/>
    <w:rsid w:val="00B42435"/>
    <w:rsid w:val="00B45805"/>
    <w:rsid w:val="00B45A9D"/>
    <w:rsid w:val="00B45DA0"/>
    <w:rsid w:val="00B46295"/>
    <w:rsid w:val="00B51D69"/>
    <w:rsid w:val="00B5240D"/>
    <w:rsid w:val="00B56442"/>
    <w:rsid w:val="00B677E4"/>
    <w:rsid w:val="00B7664B"/>
    <w:rsid w:val="00B84F9E"/>
    <w:rsid w:val="00B93253"/>
    <w:rsid w:val="00B940A3"/>
    <w:rsid w:val="00B947B6"/>
    <w:rsid w:val="00B94D3E"/>
    <w:rsid w:val="00B94DA6"/>
    <w:rsid w:val="00BA1073"/>
    <w:rsid w:val="00BA345F"/>
    <w:rsid w:val="00BA7197"/>
    <w:rsid w:val="00BB013A"/>
    <w:rsid w:val="00BB295A"/>
    <w:rsid w:val="00BB2DBA"/>
    <w:rsid w:val="00BB6F01"/>
    <w:rsid w:val="00BC05DB"/>
    <w:rsid w:val="00BC2908"/>
    <w:rsid w:val="00BC3865"/>
    <w:rsid w:val="00BC5430"/>
    <w:rsid w:val="00BD3DC5"/>
    <w:rsid w:val="00BE0F48"/>
    <w:rsid w:val="00BE357A"/>
    <w:rsid w:val="00BE36F0"/>
    <w:rsid w:val="00BE3744"/>
    <w:rsid w:val="00BE7742"/>
    <w:rsid w:val="00BF2D78"/>
    <w:rsid w:val="00C0156C"/>
    <w:rsid w:val="00C10F86"/>
    <w:rsid w:val="00C111EB"/>
    <w:rsid w:val="00C11EAD"/>
    <w:rsid w:val="00C17E90"/>
    <w:rsid w:val="00C21A50"/>
    <w:rsid w:val="00C23B87"/>
    <w:rsid w:val="00C27C4A"/>
    <w:rsid w:val="00C31E45"/>
    <w:rsid w:val="00C41F10"/>
    <w:rsid w:val="00C513F6"/>
    <w:rsid w:val="00C52E55"/>
    <w:rsid w:val="00C5321E"/>
    <w:rsid w:val="00C54F36"/>
    <w:rsid w:val="00C56755"/>
    <w:rsid w:val="00C62762"/>
    <w:rsid w:val="00C718AD"/>
    <w:rsid w:val="00C71F1E"/>
    <w:rsid w:val="00C87A0E"/>
    <w:rsid w:val="00C9440F"/>
    <w:rsid w:val="00CA3E0B"/>
    <w:rsid w:val="00CA4D25"/>
    <w:rsid w:val="00CB477C"/>
    <w:rsid w:val="00CC40E7"/>
    <w:rsid w:val="00CC72A7"/>
    <w:rsid w:val="00CC7B74"/>
    <w:rsid w:val="00CD07D3"/>
    <w:rsid w:val="00CD0D90"/>
    <w:rsid w:val="00CD3AE9"/>
    <w:rsid w:val="00CE76E5"/>
    <w:rsid w:val="00CF07D8"/>
    <w:rsid w:val="00CF2688"/>
    <w:rsid w:val="00CF68DD"/>
    <w:rsid w:val="00D05746"/>
    <w:rsid w:val="00D06BF6"/>
    <w:rsid w:val="00D12F1B"/>
    <w:rsid w:val="00D1506B"/>
    <w:rsid w:val="00D412C3"/>
    <w:rsid w:val="00D427AC"/>
    <w:rsid w:val="00D46A2A"/>
    <w:rsid w:val="00D500F1"/>
    <w:rsid w:val="00D51291"/>
    <w:rsid w:val="00D52EFE"/>
    <w:rsid w:val="00D54419"/>
    <w:rsid w:val="00D5636D"/>
    <w:rsid w:val="00D57316"/>
    <w:rsid w:val="00D57356"/>
    <w:rsid w:val="00D576E1"/>
    <w:rsid w:val="00D57D04"/>
    <w:rsid w:val="00D62A32"/>
    <w:rsid w:val="00D66538"/>
    <w:rsid w:val="00D831C5"/>
    <w:rsid w:val="00D873C5"/>
    <w:rsid w:val="00D87544"/>
    <w:rsid w:val="00D90E0A"/>
    <w:rsid w:val="00D93D5E"/>
    <w:rsid w:val="00DA5D61"/>
    <w:rsid w:val="00DA7F8C"/>
    <w:rsid w:val="00DB183E"/>
    <w:rsid w:val="00DB3017"/>
    <w:rsid w:val="00DB40AF"/>
    <w:rsid w:val="00DB4D8F"/>
    <w:rsid w:val="00DC0D8B"/>
    <w:rsid w:val="00DC36A8"/>
    <w:rsid w:val="00DC4031"/>
    <w:rsid w:val="00DD277A"/>
    <w:rsid w:val="00DD51B2"/>
    <w:rsid w:val="00DE3244"/>
    <w:rsid w:val="00DE6872"/>
    <w:rsid w:val="00DE7DB0"/>
    <w:rsid w:val="00DF1B28"/>
    <w:rsid w:val="00DF1F5D"/>
    <w:rsid w:val="00DF568E"/>
    <w:rsid w:val="00DF70CE"/>
    <w:rsid w:val="00E04270"/>
    <w:rsid w:val="00E07063"/>
    <w:rsid w:val="00E13658"/>
    <w:rsid w:val="00E22668"/>
    <w:rsid w:val="00E238D9"/>
    <w:rsid w:val="00E26FA6"/>
    <w:rsid w:val="00E279F2"/>
    <w:rsid w:val="00E27CB4"/>
    <w:rsid w:val="00E34591"/>
    <w:rsid w:val="00E350D5"/>
    <w:rsid w:val="00E3561D"/>
    <w:rsid w:val="00E36BB7"/>
    <w:rsid w:val="00E44816"/>
    <w:rsid w:val="00E45C0B"/>
    <w:rsid w:val="00E52FA0"/>
    <w:rsid w:val="00E5358D"/>
    <w:rsid w:val="00E57345"/>
    <w:rsid w:val="00E65B90"/>
    <w:rsid w:val="00E753EC"/>
    <w:rsid w:val="00E90A7C"/>
    <w:rsid w:val="00E91384"/>
    <w:rsid w:val="00E9165A"/>
    <w:rsid w:val="00E92332"/>
    <w:rsid w:val="00EA0D21"/>
    <w:rsid w:val="00EA7133"/>
    <w:rsid w:val="00EB1309"/>
    <w:rsid w:val="00EB319A"/>
    <w:rsid w:val="00EB3742"/>
    <w:rsid w:val="00EB53A0"/>
    <w:rsid w:val="00EB564C"/>
    <w:rsid w:val="00ED1ACF"/>
    <w:rsid w:val="00ED3AF9"/>
    <w:rsid w:val="00ED3CF4"/>
    <w:rsid w:val="00ED422E"/>
    <w:rsid w:val="00EE01F3"/>
    <w:rsid w:val="00EE3AB1"/>
    <w:rsid w:val="00EE41B0"/>
    <w:rsid w:val="00EE4B6A"/>
    <w:rsid w:val="00EE5BF7"/>
    <w:rsid w:val="00EE6C0C"/>
    <w:rsid w:val="00EF24F8"/>
    <w:rsid w:val="00EF355A"/>
    <w:rsid w:val="00EF5B3D"/>
    <w:rsid w:val="00EF5B48"/>
    <w:rsid w:val="00EF5D00"/>
    <w:rsid w:val="00F02B00"/>
    <w:rsid w:val="00F04FF6"/>
    <w:rsid w:val="00F210C1"/>
    <w:rsid w:val="00F25490"/>
    <w:rsid w:val="00F31C15"/>
    <w:rsid w:val="00F325C1"/>
    <w:rsid w:val="00F45D5A"/>
    <w:rsid w:val="00F5385C"/>
    <w:rsid w:val="00F56D91"/>
    <w:rsid w:val="00F65787"/>
    <w:rsid w:val="00F6707E"/>
    <w:rsid w:val="00F70ECE"/>
    <w:rsid w:val="00F71E8E"/>
    <w:rsid w:val="00F81CA4"/>
    <w:rsid w:val="00F8591C"/>
    <w:rsid w:val="00F941BD"/>
    <w:rsid w:val="00FA046B"/>
    <w:rsid w:val="00FA35BD"/>
    <w:rsid w:val="00FA68C9"/>
    <w:rsid w:val="00FB5DF7"/>
    <w:rsid w:val="00FB7A4F"/>
    <w:rsid w:val="00FC4792"/>
    <w:rsid w:val="00FC4E78"/>
    <w:rsid w:val="00FC5310"/>
    <w:rsid w:val="00FC79A6"/>
    <w:rsid w:val="00FD16AF"/>
    <w:rsid w:val="00FD3FB6"/>
    <w:rsid w:val="00FE2586"/>
    <w:rsid w:val="00FE642C"/>
    <w:rsid w:val="00FE71E6"/>
    <w:rsid w:val="00FF247C"/>
    <w:rsid w:val="00FF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2D98B2"/>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autoRedefine/>
    <w:qFormat/>
    <w:rsid w:val="00063B40"/>
    <w:pPr>
      <w:spacing w:before="160" w:after="160"/>
      <w:jc w:val="both"/>
    </w:pPr>
    <w:rPr>
      <w:rFonts w:ascii="Marianne" w:hAnsi="Marianne"/>
      <w:sz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 w:type="character" w:styleId="Textedelespacerserv">
    <w:name w:val="Placeholder Text"/>
    <w:basedOn w:val="Policepardfaut"/>
    <w:uiPriority w:val="99"/>
    <w:semiHidden/>
    <w:rsid w:val="00EB5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73888267">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0779286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328969">
      <w:bodyDiv w:val="1"/>
      <w:marLeft w:val="0"/>
      <w:marRight w:val="0"/>
      <w:marTop w:val="0"/>
      <w:marBottom w:val="0"/>
      <w:divBdr>
        <w:top w:val="none" w:sz="0" w:space="0" w:color="auto"/>
        <w:left w:val="none" w:sz="0" w:space="0" w:color="auto"/>
        <w:bottom w:val="none" w:sz="0" w:space="0" w:color="auto"/>
        <w:right w:val="none" w:sz="0" w:space="0" w:color="auto"/>
      </w:divBdr>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4DT4DW5FQX7N-3-2506</_dlc_DocId>
    <_dlc_DocIdUrl xmlns="eaeeb0fc-3026-4dfc-a21a-31a94b25d68c">
      <Url>http://portail-intranet.franceagrimer.fr/sites/DecDGInt/_layouts/DocIdRedir.aspx?ID=4DT4DW5FQX7N-3-2506</Url>
      <Description>4DT4DW5FQX7N-3-2506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5139-7B31-4301-B510-44A9C9053611}">
  <ds:schemaRefs>
    <ds:schemaRef ds:uri="http://schemas.microsoft.com/sharepoint/events"/>
  </ds:schemaRefs>
</ds:datastoreItem>
</file>

<file path=customXml/itemProps2.xml><?xml version="1.0" encoding="utf-8"?>
<ds:datastoreItem xmlns:ds="http://schemas.openxmlformats.org/officeDocument/2006/customXml" ds:itemID="{BED7016B-249B-419B-B4B9-AC39A90C6B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eeb0fc-3026-4dfc-a21a-31a94b25d68c"/>
    <ds:schemaRef ds:uri="http://www.w3.org/XML/1998/namespace"/>
    <ds:schemaRef ds:uri="http://purl.org/dc/dcmitype/"/>
  </ds:schemaRefs>
</ds:datastoreItem>
</file>

<file path=customXml/itemProps3.xml><?xml version="1.0" encoding="utf-8"?>
<ds:datastoreItem xmlns:ds="http://schemas.openxmlformats.org/officeDocument/2006/customXml" ds:itemID="{19AA99A3-9B45-4E65-9C7E-ECAC8F1C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6F93B-E2B7-41B1-998B-9CE9CF12A8EC}">
  <ds:schemaRefs>
    <ds:schemaRef ds:uri="http://schemas.microsoft.com/sharepoint/v3/contenttype/forms"/>
  </ds:schemaRefs>
</ds:datastoreItem>
</file>

<file path=customXml/itemProps5.xml><?xml version="1.0" encoding="utf-8"?>
<ds:datastoreItem xmlns:ds="http://schemas.openxmlformats.org/officeDocument/2006/customXml" ds:itemID="{A9C46CF4-01C5-4F92-88BE-5F332D89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1186</Words>
  <Characters>6527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BOSSARD Stéphanie</dc:creator>
  <cp:keywords/>
  <dc:description/>
  <cp:lastModifiedBy>ROJANO VIUDEZ Catherine</cp:lastModifiedBy>
  <cp:revision>2</cp:revision>
  <cp:lastPrinted>2022-02-24T06:53:00Z</cp:lastPrinted>
  <dcterms:created xsi:type="dcterms:W3CDTF">2023-11-10T14:15:00Z</dcterms:created>
  <dcterms:modified xsi:type="dcterms:W3CDTF">2023-11-10T14:15:00Z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76293c75-012d-498c-bdd1-2e57cc51c811</vt:lpwstr>
  </property>
</Properties>
</file>