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7984359" w:displacedByCustomXml="next"/>
    <w:bookmarkStart w:id="1" w:name="_Toc27640556" w:displacedByCustomXml="next"/>
    <w:bookmarkStart w:id="2" w:name="_Toc26255603" w:displacedByCustomXml="next"/>
    <w:bookmarkStart w:id="3" w:name="_Toc25852616" w:displacedByCustomXml="next"/>
    <w:bookmarkStart w:id="4" w:name="_Toc24708170" w:displacedByCustomXml="next"/>
    <w:bookmarkStart w:id="5" w:name="_Toc25754848" w:displacedByCustomXml="next"/>
    <w:bookmarkStart w:id="6" w:name="_Toc26113270" w:displacedByCustomXml="next"/>
    <w:bookmarkStart w:id="7" w:name="_Toc26210739" w:displacedByCustomXml="next"/>
    <w:bookmarkStart w:id="8" w:name="_Toc29828462" w:displacedByCustomXml="next"/>
    <w:sdt>
      <w:sdtPr>
        <w:alias w:val="Titre de la manifestation"/>
        <w:tag w:val="Titre de la manifestation"/>
        <w:id w:val="274998723"/>
        <w:placeholder>
          <w:docPart w:val="ECA2A45637574387AF7CB38C7A4C49E2"/>
        </w:placeholder>
      </w:sdtPr>
      <w:sdtEndPr/>
      <w:sdtContent>
        <w:p w:rsidR="00F32790" w:rsidRDefault="0013784B" w:rsidP="0013784B">
          <w:pPr>
            <w:pStyle w:val="Titre1"/>
            <w:spacing w:after="0"/>
          </w:pPr>
          <w:r>
            <w:t>Commission agricole et agroalimentaire internationale</w:t>
          </w:r>
        </w:p>
        <w:bookmarkEnd w:id="0" w:displacedByCustomXml="next"/>
        <w:bookmarkEnd w:id="1" w:displacedByCustomXml="next"/>
        <w:bookmarkEnd w:id="2" w:displacedByCustomXml="next"/>
        <w:bookmarkEnd w:id="3" w:displacedByCustomXml="next"/>
        <w:bookmarkEnd w:id="4" w:displacedByCustomXml="next"/>
        <w:bookmarkEnd w:id="5" w:displacedByCustomXml="next"/>
        <w:bookmarkEnd w:id="6" w:displacedByCustomXml="next"/>
        <w:bookmarkEnd w:id="7" w:displacedByCustomXml="next"/>
        <w:bookmarkStart w:id="9" w:name="_Toc24708171" w:displacedByCustomXml="next"/>
        <w:bookmarkStart w:id="10" w:name="_Toc25754849" w:displacedByCustomXml="next"/>
        <w:bookmarkStart w:id="11" w:name="_Toc25852617" w:displacedByCustomXml="next"/>
        <w:bookmarkStart w:id="12" w:name="_Toc26113271" w:displacedByCustomXml="next"/>
        <w:bookmarkStart w:id="13" w:name="_Toc26210740" w:displacedByCustomXml="next"/>
        <w:bookmarkStart w:id="14" w:name="_Toc26255604" w:displacedByCustomXml="next"/>
        <w:bookmarkStart w:id="15" w:name="_Toc27640557" w:displacedByCustomXml="next"/>
        <w:bookmarkStart w:id="16" w:name="_Toc27984360" w:displacedByCustomXml="next"/>
      </w:sdtContent>
    </w:sdt>
    <w:bookmarkEnd w:id="16" w:displacedByCustomXml="prev"/>
    <w:bookmarkEnd w:id="15" w:displacedByCustomXml="prev"/>
    <w:bookmarkEnd w:id="14" w:displacedByCustomXml="prev"/>
    <w:bookmarkEnd w:id="13" w:displacedByCustomXml="prev"/>
    <w:bookmarkEnd w:id="12" w:displacedByCustomXml="prev"/>
    <w:bookmarkEnd w:id="11" w:displacedByCustomXml="prev"/>
    <w:bookmarkEnd w:id="10" w:displacedByCustomXml="prev"/>
    <w:bookmarkEnd w:id="9" w:displacedByCustomXml="prev"/>
    <w:bookmarkEnd w:id="8" w:displacedByCustomXml="prev"/>
    <w:p w:rsidR="00F431E6" w:rsidRDefault="00F431E6" w:rsidP="00F431E6">
      <w:pPr>
        <w:pStyle w:val="Titre2"/>
      </w:pPr>
    </w:p>
    <w:p w:rsidR="00F431E6" w:rsidRDefault="00F431E6" w:rsidP="00F431E6">
      <w:pPr>
        <w:pStyle w:val="Titre3"/>
      </w:pPr>
    </w:p>
    <w:bookmarkStart w:id="17" w:name="_Toc29828463" w:displacedByCustomXml="next"/>
    <w:bookmarkStart w:id="18" w:name="_Toc27984361" w:displacedByCustomXml="next"/>
    <w:bookmarkStart w:id="19" w:name="_Toc27640558" w:displacedByCustomXml="next"/>
    <w:bookmarkStart w:id="20" w:name="_Toc26255605" w:displacedByCustomXml="next"/>
    <w:bookmarkStart w:id="21" w:name="_Toc26210741" w:displacedByCustomXml="next"/>
    <w:bookmarkStart w:id="22" w:name="_Toc26113272" w:displacedByCustomXml="next"/>
    <w:bookmarkStart w:id="23" w:name="_Toc25852618" w:displacedByCustomXml="next"/>
    <w:bookmarkStart w:id="24" w:name="_Toc25754850" w:displacedByCustomXml="next"/>
    <w:bookmarkStart w:id="25" w:name="_Toc24708172" w:displacedByCustomXml="next"/>
    <w:sdt>
      <w:sdtPr>
        <w:alias w:val="Date de la manifestation"/>
        <w:tag w:val="Date de la manifestation"/>
        <w:id w:val="987831459"/>
        <w:placeholder>
          <w:docPart w:val="217F6F91C9E940E4A864EADBA50C09AD"/>
        </w:placeholder>
      </w:sdtPr>
      <w:sdtEndPr/>
      <w:sdtContent>
        <w:p w:rsidR="00F431E6" w:rsidRDefault="0013784B" w:rsidP="00F431E6">
          <w:pPr>
            <w:pStyle w:val="Titre2"/>
            <w:rPr>
              <w:rFonts w:eastAsiaTheme="minorHAnsi" w:cstheme="minorBidi"/>
              <w:b w:val="0"/>
              <w:bCs/>
              <w:sz w:val="20"/>
              <w:szCs w:val="22"/>
            </w:rPr>
          </w:pPr>
          <w:r>
            <w:t>10 janvier 2020</w:t>
          </w:r>
        </w:p>
      </w:sdtContent>
    </w:sdt>
    <w:bookmarkEnd w:id="17" w:displacedByCustomXml="prev"/>
    <w:bookmarkEnd w:id="18" w:displacedByCustomXml="prev"/>
    <w:bookmarkEnd w:id="19" w:displacedByCustomXml="prev"/>
    <w:bookmarkEnd w:id="20" w:displacedByCustomXml="prev"/>
    <w:bookmarkEnd w:id="21" w:displacedByCustomXml="prev"/>
    <w:bookmarkEnd w:id="22" w:displacedByCustomXml="prev"/>
    <w:bookmarkEnd w:id="23" w:displacedByCustomXml="prev"/>
    <w:bookmarkEnd w:id="24" w:displacedByCustomXml="prev"/>
    <w:bookmarkEnd w:id="25" w:displacedByCustomXml="prev"/>
    <w:p w:rsidR="00F431E6" w:rsidRDefault="00F431E6" w:rsidP="00F431E6">
      <w:pPr>
        <w:pStyle w:val="Titre4"/>
      </w:pPr>
    </w:p>
    <w:bookmarkStart w:id="26" w:name="_Toc29828464" w:displacedByCustomXml="next"/>
    <w:bookmarkStart w:id="27" w:name="_Toc27984362" w:displacedByCustomXml="next"/>
    <w:bookmarkStart w:id="28" w:name="_Toc27640559" w:displacedByCustomXml="next"/>
    <w:bookmarkStart w:id="29" w:name="_Toc26255606" w:displacedByCustomXml="next"/>
    <w:bookmarkStart w:id="30" w:name="_Toc26210742" w:displacedByCustomXml="next"/>
    <w:bookmarkStart w:id="31" w:name="_Toc26113273" w:displacedByCustomXml="next"/>
    <w:bookmarkStart w:id="32" w:name="_Toc25852619" w:displacedByCustomXml="next"/>
    <w:bookmarkStart w:id="33" w:name="_Toc25754851" w:displacedByCustomXml="next"/>
    <w:bookmarkStart w:id="34" w:name="_Toc24708173" w:displacedByCustomXml="next"/>
    <w:sdt>
      <w:sdtPr>
        <w:alias w:val="Titre du document"/>
        <w:tag w:val="Titre du document"/>
        <w:id w:val="909816012"/>
        <w:placeholder>
          <w:docPart w:val="A49DD46C554E4CDE90997FB88D920F3C"/>
        </w:placeholder>
        <w:showingPlcHdr/>
      </w:sdtPr>
      <w:sdtEndPr/>
      <w:sdtContent>
        <w:p w:rsidR="00F431E6" w:rsidRPr="00F431E6" w:rsidRDefault="00F431E6" w:rsidP="00F431E6">
          <w:pPr>
            <w:pStyle w:val="Titre3"/>
          </w:pPr>
          <w:r w:rsidRPr="00F431E6">
            <w:t>Projet de procès-verbal</w:t>
          </w:r>
        </w:p>
      </w:sdtContent>
    </w:sdt>
    <w:bookmarkEnd w:id="26" w:displacedByCustomXml="prev"/>
    <w:bookmarkEnd w:id="27" w:displacedByCustomXml="prev"/>
    <w:bookmarkEnd w:id="28" w:displacedByCustomXml="prev"/>
    <w:bookmarkEnd w:id="29" w:displacedByCustomXml="prev"/>
    <w:bookmarkEnd w:id="30" w:displacedByCustomXml="prev"/>
    <w:bookmarkEnd w:id="31" w:displacedByCustomXml="prev"/>
    <w:bookmarkEnd w:id="32" w:displacedByCustomXml="prev"/>
    <w:bookmarkEnd w:id="33" w:displacedByCustomXml="prev"/>
    <w:bookmarkEnd w:id="34" w:displacedByCustomXml="prev"/>
    <w:p w:rsidR="00F431E6" w:rsidRDefault="00F431E6" w:rsidP="00066603"/>
    <w:p w:rsidR="00066603" w:rsidRDefault="00066603" w:rsidP="00066603"/>
    <w:p w:rsidR="009E2B5D" w:rsidRDefault="007729E6" w:rsidP="009E2B5D">
      <w:r>
        <w:t>Participent à la réunion :</w:t>
      </w:r>
    </w:p>
    <w:p w:rsidR="009E2B5D" w:rsidRDefault="009E2B5D" w:rsidP="00B01492">
      <w:pPr>
        <w:spacing w:after="0"/>
      </w:pPr>
      <w:r>
        <w:t>Frédéric LAMBERT, Chef du service des relations internationales, DGPE</w:t>
      </w:r>
    </w:p>
    <w:p w:rsidR="009E2B5D" w:rsidRDefault="009E2B5D" w:rsidP="009E2B5D">
      <w:pPr>
        <w:spacing w:after="0"/>
      </w:pPr>
      <w:r>
        <w:t>Christine AVELIN, Directrice générale de FranceAgriMer</w:t>
      </w:r>
    </w:p>
    <w:p w:rsidR="009E2B5D" w:rsidRDefault="009E2B5D" w:rsidP="00B01492">
      <w:pPr>
        <w:spacing w:after="0"/>
      </w:pPr>
      <w:r w:rsidRPr="001F279F">
        <w:t>Carole LY, FranceAgriMer</w:t>
      </w:r>
    </w:p>
    <w:p w:rsidR="009E2B5D" w:rsidRDefault="009E2B5D" w:rsidP="00B01492">
      <w:pPr>
        <w:spacing w:after="0"/>
      </w:pPr>
      <w:r>
        <w:t>Christophe MONNIER, Business France</w:t>
      </w:r>
    </w:p>
    <w:p w:rsidR="009E2B5D" w:rsidRDefault="009E2B5D" w:rsidP="00B01492">
      <w:pPr>
        <w:spacing w:after="0"/>
      </w:pPr>
      <w:r>
        <w:t>Vanessa QUERE, ANIA</w:t>
      </w:r>
    </w:p>
    <w:p w:rsidR="009E2B5D" w:rsidRDefault="009E2B5D" w:rsidP="00B01492">
      <w:pPr>
        <w:spacing w:after="0"/>
      </w:pPr>
      <w:r>
        <w:t>Stéphanie LEBOULCH, Culture Viande</w:t>
      </w:r>
    </w:p>
    <w:p w:rsidR="009E2B5D" w:rsidRDefault="009E2B5D" w:rsidP="00B01492">
      <w:pPr>
        <w:spacing w:after="0"/>
      </w:pPr>
      <w:r>
        <w:t>Fabrice HERMANN, FranceAgriMer</w:t>
      </w:r>
    </w:p>
    <w:p w:rsidR="009E2B5D" w:rsidRDefault="009E2B5D" w:rsidP="00B01492">
      <w:pPr>
        <w:spacing w:after="0"/>
      </w:pPr>
      <w:r>
        <w:t>Jean-François LOISEAU, Fédérateur à l’export pour l’agroalimentaire</w:t>
      </w:r>
    </w:p>
    <w:p w:rsidR="009E2B5D" w:rsidRDefault="009E2B5D" w:rsidP="00B01492">
      <w:pPr>
        <w:spacing w:after="0"/>
      </w:pPr>
      <w:r>
        <w:t>Christile DRULHE, Ministère de l’Europe et des Affaires Etrangères</w:t>
      </w:r>
    </w:p>
    <w:p w:rsidR="009E2B5D" w:rsidRDefault="009E2B5D" w:rsidP="00B01492">
      <w:pPr>
        <w:spacing w:after="0"/>
      </w:pPr>
      <w:r>
        <w:t>Victor TANZARELLA, Ministère de l’Europe et des Affaires Etrangères</w:t>
      </w:r>
    </w:p>
    <w:p w:rsidR="009E2B5D" w:rsidRDefault="009E2B5D" w:rsidP="00B01492">
      <w:pPr>
        <w:spacing w:after="0"/>
      </w:pPr>
      <w:r>
        <w:t>François BLANC, Ambassade de France en Chine</w:t>
      </w:r>
    </w:p>
    <w:p w:rsidR="009E2B5D" w:rsidRDefault="009E2B5D" w:rsidP="00B01492">
      <w:pPr>
        <w:spacing w:after="0"/>
      </w:pPr>
      <w:r>
        <w:t>Mireille BOSSY,</w:t>
      </w:r>
      <w:r w:rsidRPr="009E2B5D">
        <w:t xml:space="preserve"> </w:t>
      </w:r>
      <w:r>
        <w:t>Ambassade de France en Chine</w:t>
      </w:r>
    </w:p>
    <w:p w:rsidR="009E2B5D" w:rsidRDefault="009E2B5D" w:rsidP="00B01492">
      <w:pPr>
        <w:spacing w:after="0"/>
      </w:pPr>
      <w:r>
        <w:t>Thibaut NANCY, Ambassade de France en Chine</w:t>
      </w:r>
    </w:p>
    <w:p w:rsidR="009E2B5D" w:rsidRDefault="009E2B5D" w:rsidP="00B01492">
      <w:pPr>
        <w:spacing w:after="0"/>
      </w:pPr>
      <w:r>
        <w:t>Eric GUASCH, Président de l’AFEAA</w:t>
      </w:r>
    </w:p>
    <w:p w:rsidR="009E2B5D" w:rsidRDefault="009E2B5D" w:rsidP="00B01492">
      <w:pPr>
        <w:spacing w:after="0"/>
      </w:pPr>
      <w:r>
        <w:t xml:space="preserve">Jean-Baptiste FAURE, </w:t>
      </w:r>
      <w:r w:rsidR="005470DA">
        <w:t>Ministère de l’agriculture et de l’alimentation</w:t>
      </w:r>
    </w:p>
    <w:p w:rsidR="009E2B5D" w:rsidRDefault="005470DA" w:rsidP="00B01492">
      <w:pPr>
        <w:spacing w:after="0"/>
      </w:pPr>
      <w:r>
        <w:t>Jonathan GINDT, DG Trésor</w:t>
      </w:r>
    </w:p>
    <w:p w:rsidR="005470DA" w:rsidRPr="001F279F" w:rsidRDefault="005470DA" w:rsidP="005470DA">
      <w:pPr>
        <w:spacing w:after="0"/>
      </w:pPr>
      <w:r w:rsidRPr="001F279F">
        <w:t>Boris OLLIVIER, Chef du Bureau export pays tiers (BEPT), Ministère de l’Agriculture, de l’agroalimentaire et de la forêt</w:t>
      </w:r>
      <w:r>
        <w:t xml:space="preserve"> </w:t>
      </w:r>
    </w:p>
    <w:p w:rsidR="00B01492" w:rsidRDefault="00B01492" w:rsidP="00B01492">
      <w:pPr>
        <w:spacing w:after="0"/>
      </w:pPr>
      <w:r w:rsidRPr="001F279F">
        <w:t>Marie-Hélène ANGOT</w:t>
      </w:r>
      <w:r w:rsidR="008F1E96" w:rsidRPr="001F279F">
        <w:t>, Chef de l’Unité d’appui aux exportateurs, FranceAgriMer</w:t>
      </w:r>
    </w:p>
    <w:p w:rsidR="005470DA" w:rsidRDefault="005470DA" w:rsidP="00B01492">
      <w:pPr>
        <w:spacing w:after="0"/>
      </w:pPr>
      <w:r>
        <w:t>Sixte BEAUSSANT, INTERBEV</w:t>
      </w:r>
    </w:p>
    <w:p w:rsidR="005470DA" w:rsidRDefault="005470DA" w:rsidP="00B01492">
      <w:pPr>
        <w:spacing w:after="0"/>
      </w:pPr>
      <w:r>
        <w:t>Pascale PARISOT, Directrice ALLICE</w:t>
      </w:r>
    </w:p>
    <w:p w:rsidR="005470DA" w:rsidRDefault="005470DA" w:rsidP="00B01492">
      <w:pPr>
        <w:spacing w:after="0"/>
      </w:pPr>
      <w:r>
        <w:t>Mylène TESTUT-NEVES, Directrice marché études et prospectives, FranceAgriMer</w:t>
      </w:r>
    </w:p>
    <w:p w:rsidR="005470DA" w:rsidRDefault="005470DA" w:rsidP="00B01492">
      <w:pPr>
        <w:spacing w:after="0"/>
      </w:pPr>
      <w:r>
        <w:t>Charles MARTINS-FERREIRA, sous-directeur des affaires internationales, DGAL</w:t>
      </w:r>
    </w:p>
    <w:p w:rsidR="005470DA" w:rsidRDefault="005470DA" w:rsidP="00B01492">
      <w:pPr>
        <w:spacing w:after="0"/>
      </w:pPr>
      <w:r>
        <w:t>Claire MAURICE, Sopexa</w:t>
      </w:r>
    </w:p>
    <w:p w:rsidR="005470DA" w:rsidRDefault="005470DA" w:rsidP="00B01492">
      <w:pPr>
        <w:spacing w:after="0"/>
      </w:pPr>
      <w:r>
        <w:t>Sophie VILLERS, Présidente de l’ADECIA</w:t>
      </w:r>
    </w:p>
    <w:p w:rsidR="006778EB" w:rsidRDefault="006778EB" w:rsidP="00B01492">
      <w:pPr>
        <w:spacing w:after="0"/>
      </w:pPr>
    </w:p>
    <w:p w:rsidR="005470DA" w:rsidRDefault="005470DA" w:rsidP="00B01492">
      <w:pPr>
        <w:spacing w:after="0"/>
      </w:pPr>
      <w:r>
        <w:t>Philippe SOGUEL, CIHEF</w:t>
      </w:r>
    </w:p>
    <w:p w:rsidR="005470DA" w:rsidRDefault="005470DA" w:rsidP="00B01492">
      <w:pPr>
        <w:spacing w:after="0"/>
      </w:pPr>
      <w:r>
        <w:t>Pierre COMMERE, ADEPAL</w:t>
      </w:r>
    </w:p>
    <w:p w:rsidR="005470DA" w:rsidRDefault="005470DA" w:rsidP="00B01492">
      <w:pPr>
        <w:spacing w:after="0"/>
      </w:pPr>
      <w:r>
        <w:t>Dominique GUINEHEUX, Culture Viande</w:t>
      </w:r>
    </w:p>
    <w:p w:rsidR="005470DA" w:rsidRDefault="005470DA" w:rsidP="00B01492">
      <w:pPr>
        <w:spacing w:after="0"/>
      </w:pPr>
      <w:r>
        <w:t>Paul ROUCHE, Culture Viande</w:t>
      </w:r>
    </w:p>
    <w:p w:rsidR="005470DA" w:rsidRDefault="005470DA" w:rsidP="00B01492">
      <w:pPr>
        <w:spacing w:after="0"/>
      </w:pPr>
      <w:r>
        <w:t>Hubert BRISSET, Coop de France</w:t>
      </w:r>
    </w:p>
    <w:p w:rsidR="005470DA" w:rsidRDefault="005470DA" w:rsidP="00B01492">
      <w:pPr>
        <w:spacing w:after="0"/>
      </w:pPr>
      <w:r>
        <w:t>Sarah LAFFON, GNIS</w:t>
      </w:r>
    </w:p>
    <w:p w:rsidR="005470DA" w:rsidRDefault="005470DA" w:rsidP="00B01492">
      <w:pPr>
        <w:spacing w:after="0"/>
      </w:pPr>
      <w:r>
        <w:t>Marine LEVADOUX, CIPA</w:t>
      </w:r>
    </w:p>
    <w:p w:rsidR="005470DA" w:rsidRDefault="005470DA" w:rsidP="00B01492">
      <w:pPr>
        <w:spacing w:after="0"/>
      </w:pPr>
      <w:r>
        <w:t>Paul LOPEZ, FIA ANVOL</w:t>
      </w:r>
    </w:p>
    <w:p w:rsidR="005470DA" w:rsidRDefault="005470DA" w:rsidP="00B01492">
      <w:pPr>
        <w:spacing w:after="0"/>
      </w:pPr>
      <w:r>
        <w:lastRenderedPageBreak/>
        <w:t>Marc PAGES, Interbev</w:t>
      </w:r>
    </w:p>
    <w:p w:rsidR="005470DA" w:rsidRDefault="005470DA" w:rsidP="00B01492">
      <w:pPr>
        <w:spacing w:after="0"/>
      </w:pPr>
      <w:r>
        <w:t>Mélanie RICHARD, CNIEL</w:t>
      </w:r>
    </w:p>
    <w:p w:rsidR="005470DA" w:rsidRDefault="005470DA" w:rsidP="00B01492">
      <w:pPr>
        <w:spacing w:after="0"/>
      </w:pPr>
      <w:r>
        <w:t>Tania SMADJA, Terres Univia</w:t>
      </w:r>
    </w:p>
    <w:p w:rsidR="005470DA" w:rsidRDefault="005470DA" w:rsidP="00B01492">
      <w:pPr>
        <w:spacing w:after="0"/>
      </w:pPr>
      <w:r>
        <w:t>Clarisse AUVINET, CEP</w:t>
      </w:r>
    </w:p>
    <w:p w:rsidR="005470DA" w:rsidRDefault="005470DA" w:rsidP="00B01492">
      <w:pPr>
        <w:spacing w:after="0"/>
      </w:pPr>
      <w:r>
        <w:t>François BURGAUD, ADEPTA</w:t>
      </w:r>
    </w:p>
    <w:p w:rsidR="005470DA" w:rsidRDefault="005470DA" w:rsidP="00B01492">
      <w:pPr>
        <w:spacing w:after="0"/>
      </w:pPr>
      <w:r>
        <w:t>Didier COULOMB, AFF</w:t>
      </w:r>
    </w:p>
    <w:p w:rsidR="005470DA" w:rsidRDefault="005470DA" w:rsidP="00B01492">
      <w:pPr>
        <w:spacing w:after="0"/>
      </w:pPr>
      <w:r>
        <w:t>Jean-Louis HUNAULT, SIMV</w:t>
      </w:r>
    </w:p>
    <w:p w:rsidR="005470DA" w:rsidRDefault="005470DA" w:rsidP="00B01492">
      <w:pPr>
        <w:spacing w:after="0"/>
      </w:pPr>
      <w:r>
        <w:t>Jean-Marc LE ROY, SNIA</w:t>
      </w:r>
    </w:p>
    <w:p w:rsidR="005470DA" w:rsidRDefault="005470DA" w:rsidP="00B01492">
      <w:pPr>
        <w:spacing w:after="0"/>
      </w:pPr>
      <w:r>
        <w:t>Hugues PICHARD, Races de France</w:t>
      </w:r>
    </w:p>
    <w:p w:rsidR="005470DA" w:rsidRDefault="005470DA" w:rsidP="00B01492">
      <w:pPr>
        <w:spacing w:after="0"/>
      </w:pPr>
      <w:r>
        <w:t>Frédérique WAGON, FMGF</w:t>
      </w:r>
    </w:p>
    <w:p w:rsidR="005470DA" w:rsidRPr="00A96A07" w:rsidRDefault="005470DA" w:rsidP="00B01492">
      <w:pPr>
        <w:spacing w:after="0"/>
        <w:rPr>
          <w:lang w:val="en-GB"/>
        </w:rPr>
      </w:pPr>
      <w:r w:rsidRPr="00A96A07">
        <w:rPr>
          <w:lang w:val="en-GB"/>
        </w:rPr>
        <w:t>Gilles KLEITZ, AFD</w:t>
      </w:r>
    </w:p>
    <w:p w:rsidR="005470DA" w:rsidRPr="00A96A07" w:rsidRDefault="005470DA" w:rsidP="00B01492">
      <w:pPr>
        <w:spacing w:after="0"/>
        <w:rPr>
          <w:lang w:val="en-GB"/>
        </w:rPr>
      </w:pPr>
      <w:r w:rsidRPr="00A96A07">
        <w:rPr>
          <w:lang w:val="en-GB"/>
        </w:rPr>
        <w:t>Pascale THIEFFY, Business France</w:t>
      </w:r>
    </w:p>
    <w:p w:rsidR="005470DA" w:rsidRDefault="005470DA" w:rsidP="00B01492">
      <w:pPr>
        <w:spacing w:after="0"/>
      </w:pPr>
      <w:r>
        <w:t>Guillaume LORE, MINECO/DDE</w:t>
      </w:r>
    </w:p>
    <w:p w:rsidR="005470DA" w:rsidRDefault="006778EB" w:rsidP="00B01492">
      <w:pPr>
        <w:spacing w:after="0"/>
      </w:pPr>
      <w:r>
        <w:t>Dominique FAYEL, FNSEA</w:t>
      </w:r>
    </w:p>
    <w:p w:rsidR="005470DA" w:rsidRDefault="006778EB" w:rsidP="00B01492">
      <w:pPr>
        <w:spacing w:after="0"/>
      </w:pPr>
      <w:r>
        <w:t>Jean CHIBON, Business France</w:t>
      </w:r>
    </w:p>
    <w:p w:rsidR="006778EB" w:rsidRDefault="006778EB" w:rsidP="00B01492">
      <w:pPr>
        <w:spacing w:after="0"/>
      </w:pPr>
      <w:r>
        <w:t>Xavier PACHOLEK, MAA/DGPE</w:t>
      </w:r>
    </w:p>
    <w:p w:rsidR="006778EB" w:rsidRDefault="006778EB" w:rsidP="00B01492">
      <w:pPr>
        <w:spacing w:after="0"/>
      </w:pPr>
      <w:r>
        <w:t>Karine BERTHOLON, DGPE</w:t>
      </w:r>
    </w:p>
    <w:p w:rsidR="006778EB" w:rsidRDefault="006778EB" w:rsidP="00B01492">
      <w:pPr>
        <w:spacing w:after="0"/>
      </w:pPr>
      <w:r>
        <w:t>Xavier ORY, DG Trésor</w:t>
      </w:r>
    </w:p>
    <w:p w:rsidR="006778EB" w:rsidRDefault="006778EB" w:rsidP="006778EB">
      <w:pPr>
        <w:spacing w:after="0"/>
      </w:pPr>
      <w:r>
        <w:t>Daniel SOARES, Interfel</w:t>
      </w:r>
    </w:p>
    <w:p w:rsidR="006778EB" w:rsidRDefault="006778EB" w:rsidP="00B01492">
      <w:pPr>
        <w:spacing w:after="0"/>
      </w:pPr>
      <w:r>
        <w:t>Patrick AZEMA, MEF/DG Trésor</w:t>
      </w:r>
    </w:p>
    <w:p w:rsidR="006778EB" w:rsidRDefault="006778EB" w:rsidP="006778EB">
      <w:pPr>
        <w:spacing w:after="0"/>
      </w:pPr>
      <w:r>
        <w:t>Nicolas JANNIN, DG Trésor</w:t>
      </w:r>
    </w:p>
    <w:p w:rsidR="006778EB" w:rsidRDefault="006778EB" w:rsidP="00B01492">
      <w:pPr>
        <w:spacing w:after="0"/>
      </w:pPr>
      <w:r>
        <w:t>Jean-René CUZON, AFD</w:t>
      </w:r>
    </w:p>
    <w:p w:rsidR="006778EB" w:rsidRDefault="006778EB" w:rsidP="00B01492">
      <w:pPr>
        <w:spacing w:after="0"/>
      </w:pPr>
      <w:r>
        <w:t>Olivia LE LAMER, Intercéréales</w:t>
      </w:r>
    </w:p>
    <w:p w:rsidR="006778EB" w:rsidRDefault="006778EB" w:rsidP="00B01492">
      <w:pPr>
        <w:spacing w:after="0"/>
      </w:pPr>
      <w:r>
        <w:t>Olivier GERARD, ALLICE</w:t>
      </w:r>
    </w:p>
    <w:p w:rsidR="006778EB" w:rsidRDefault="006778EB" w:rsidP="00B01492">
      <w:pPr>
        <w:spacing w:after="0"/>
      </w:pPr>
      <w:r>
        <w:rPr>
          <w:rStyle w:val="st"/>
        </w:rPr>
        <w:t>Christelle LHOMMET, AREA Normandie</w:t>
      </w:r>
    </w:p>
    <w:p w:rsidR="005470DA" w:rsidRDefault="006778EB" w:rsidP="00B01492">
      <w:pPr>
        <w:spacing w:after="0"/>
      </w:pPr>
      <w:r>
        <w:t>Caroline TAILLEUR, INAPORC</w:t>
      </w:r>
    </w:p>
    <w:p w:rsidR="005470DA" w:rsidRDefault="006778EB" w:rsidP="00B01492">
      <w:pPr>
        <w:spacing w:after="0"/>
      </w:pPr>
      <w:r>
        <w:t>Véronique LOOTEN, Chef du pôle animation export, FranceAgriMer</w:t>
      </w:r>
    </w:p>
    <w:p w:rsidR="006778EB" w:rsidRPr="006778EB" w:rsidRDefault="006778EB" w:rsidP="006778EB">
      <w:pPr>
        <w:spacing w:after="0"/>
      </w:pPr>
      <w:r>
        <w:t>Anatole GAULTIER, FranceAgriMer</w:t>
      </w:r>
    </w:p>
    <w:p w:rsidR="005470DA" w:rsidRPr="006778EB" w:rsidRDefault="006778EB" w:rsidP="00B01492">
      <w:pPr>
        <w:spacing w:after="0"/>
        <w:rPr>
          <w:i/>
        </w:rPr>
      </w:pPr>
      <w:r w:rsidRPr="006778EB">
        <w:rPr>
          <w:rStyle w:val="Accentuation"/>
          <w:i w:val="0"/>
        </w:rPr>
        <w:t>Maryse SABOULARD</w:t>
      </w:r>
      <w:r w:rsidR="0041784D">
        <w:rPr>
          <w:rStyle w:val="Accentuation"/>
          <w:i w:val="0"/>
        </w:rPr>
        <w:t>,</w:t>
      </w:r>
      <w:r>
        <w:rPr>
          <w:rStyle w:val="Accentuation"/>
          <w:i w:val="0"/>
        </w:rPr>
        <w:t xml:space="preserve"> </w:t>
      </w:r>
      <w:proofErr w:type="spellStart"/>
      <w:r>
        <w:rPr>
          <w:rStyle w:val="Accentuation"/>
          <w:i w:val="0"/>
        </w:rPr>
        <w:t>FranceAgriMer</w:t>
      </w:r>
      <w:proofErr w:type="spellEnd"/>
    </w:p>
    <w:p w:rsidR="003307BB" w:rsidRDefault="003307BB" w:rsidP="008F1E96">
      <w:pPr>
        <w:spacing w:after="0"/>
      </w:pPr>
    </w:p>
    <w:p w:rsidR="00066603" w:rsidRPr="007729E6" w:rsidRDefault="00066603" w:rsidP="00066603">
      <w:pPr>
        <w:sectPr w:rsidR="00066603" w:rsidRPr="007729E6" w:rsidSect="00ED0202">
          <w:pgSz w:w="11880" w:h="16820"/>
          <w:pgMar w:top="851" w:right="1134" w:bottom="851" w:left="1134" w:header="850" w:footer="850" w:gutter="0"/>
          <w:pgNumType w:start="1"/>
          <w:cols w:space="709"/>
          <w:docGrid w:linePitch="299"/>
        </w:sectPr>
      </w:pPr>
    </w:p>
    <w:p w:rsidR="00F431E6" w:rsidRPr="007729E6" w:rsidRDefault="00F431E6" w:rsidP="00F431E6"/>
    <w:bookmarkStart w:id="35" w:name="_Toc29828465" w:displacedByCustomXml="next"/>
    <w:bookmarkStart w:id="36" w:name="_Toc27984363" w:displacedByCustomXml="next"/>
    <w:bookmarkStart w:id="37" w:name="_Toc27640560" w:displacedByCustomXml="next"/>
    <w:bookmarkStart w:id="38" w:name="_Toc26255607" w:displacedByCustomXml="next"/>
    <w:bookmarkStart w:id="39" w:name="_Toc26210743" w:displacedByCustomXml="next"/>
    <w:bookmarkStart w:id="40" w:name="_Toc26113274" w:displacedByCustomXml="next"/>
    <w:bookmarkStart w:id="41" w:name="_Toc25852620" w:displacedByCustomXml="next"/>
    <w:bookmarkStart w:id="42" w:name="_Toc25754852" w:displacedByCustomXml="next"/>
    <w:bookmarkStart w:id="43" w:name="_Toc24708174" w:displacedByCustomXml="next"/>
    <w:sdt>
      <w:sdtPr>
        <w:alias w:val="Titre 2 : ordre du jour"/>
        <w:tag w:val="Titre 2 : ordre du jour"/>
        <w:id w:val="433479953"/>
        <w:placeholder>
          <w:docPart w:val="8B90ABD99D784AB2A4BE288756754420"/>
        </w:placeholder>
        <w:showingPlcHdr/>
      </w:sdtPr>
      <w:sdtEndPr/>
      <w:sdtContent>
        <w:p w:rsidR="00F431E6" w:rsidRDefault="00F431E6" w:rsidP="00F431E6">
          <w:pPr>
            <w:pStyle w:val="Titre2"/>
          </w:pPr>
          <w:r w:rsidRPr="00F431E6">
            <w:t>Ordre du jour</w:t>
          </w:r>
        </w:p>
      </w:sdtContent>
    </w:sdt>
    <w:bookmarkEnd w:id="35" w:displacedByCustomXml="prev"/>
    <w:bookmarkEnd w:id="36" w:displacedByCustomXml="prev"/>
    <w:bookmarkEnd w:id="37" w:displacedByCustomXml="prev"/>
    <w:bookmarkEnd w:id="38" w:displacedByCustomXml="prev"/>
    <w:bookmarkEnd w:id="39" w:displacedByCustomXml="prev"/>
    <w:bookmarkEnd w:id="40" w:displacedByCustomXml="prev"/>
    <w:bookmarkEnd w:id="41" w:displacedByCustomXml="prev"/>
    <w:bookmarkEnd w:id="42" w:displacedByCustomXml="prev"/>
    <w:bookmarkEnd w:id="43" w:displacedByCustomXml="prev"/>
    <w:p w:rsidR="00F431E6" w:rsidRDefault="00F431E6" w:rsidP="00F431E6">
      <w:pPr>
        <w:pStyle w:val="Titre3"/>
      </w:pPr>
    </w:p>
    <w:p w:rsidR="00CC776B" w:rsidRPr="00CC776B" w:rsidRDefault="00CC776B" w:rsidP="00CC776B">
      <w:pPr>
        <w:pStyle w:val="TM1"/>
        <w:tabs>
          <w:tab w:val="right" w:leader="dot" w:pos="9602"/>
        </w:tabs>
        <w:rPr>
          <w:rFonts w:asciiTheme="minorHAnsi" w:eastAsiaTheme="minorEastAsia" w:hAnsiTheme="minorHAnsi" w:cstheme="minorBidi"/>
          <w:b w:val="0"/>
          <w:bCs w:val="0"/>
          <w:i w:val="0"/>
          <w:iCs w:val="0"/>
          <w:noProof/>
          <w:sz w:val="22"/>
          <w:szCs w:val="22"/>
        </w:rPr>
      </w:pPr>
      <w:r>
        <w:rPr>
          <w:b w:val="0"/>
          <w:bCs w:val="0"/>
          <w:i w:val="0"/>
          <w:iCs w:val="0"/>
        </w:rPr>
        <w:fldChar w:fldCharType="begin"/>
      </w:r>
      <w:r>
        <w:rPr>
          <w:b w:val="0"/>
          <w:bCs w:val="0"/>
          <w:i w:val="0"/>
          <w:iCs w:val="0"/>
        </w:rPr>
        <w:instrText xml:space="preserve"> TOC \o "1-6" \u </w:instrText>
      </w:r>
      <w:r>
        <w:rPr>
          <w:b w:val="0"/>
          <w:bCs w:val="0"/>
          <w:i w:val="0"/>
          <w:iCs w:val="0"/>
        </w:rPr>
        <w:fldChar w:fldCharType="separate"/>
      </w:r>
    </w:p>
    <w:p w:rsidR="00CC776B" w:rsidRDefault="00CC776B">
      <w:pPr>
        <w:pStyle w:val="TM5"/>
        <w:rPr>
          <w:rFonts w:asciiTheme="minorHAnsi" w:eastAsiaTheme="minorEastAsia" w:hAnsiTheme="minorHAnsi" w:cstheme="minorBidi"/>
          <w:noProof/>
          <w:sz w:val="22"/>
          <w:szCs w:val="22"/>
        </w:rPr>
      </w:pPr>
      <w:r w:rsidRPr="00765F33">
        <w:rPr>
          <w:noProof/>
          <w:color w:val="2254A6"/>
        </w:rPr>
        <w:t>I.</w:t>
      </w:r>
      <w:r>
        <w:rPr>
          <w:rFonts w:asciiTheme="minorHAnsi" w:eastAsiaTheme="minorEastAsia" w:hAnsiTheme="minorHAnsi" w:cstheme="minorBidi"/>
          <w:noProof/>
          <w:sz w:val="22"/>
          <w:szCs w:val="22"/>
        </w:rPr>
        <w:tab/>
      </w:r>
      <w:r>
        <w:rPr>
          <w:noProof/>
        </w:rPr>
        <w:t>Introduction</w:t>
      </w:r>
      <w:r>
        <w:rPr>
          <w:noProof/>
        </w:rPr>
        <w:tab/>
      </w:r>
      <w:r>
        <w:rPr>
          <w:noProof/>
        </w:rPr>
        <w:fldChar w:fldCharType="begin"/>
      </w:r>
      <w:r>
        <w:rPr>
          <w:noProof/>
        </w:rPr>
        <w:instrText xml:space="preserve"> PAGEREF _Toc29828466 \h </w:instrText>
      </w:r>
      <w:r>
        <w:rPr>
          <w:noProof/>
        </w:rPr>
      </w:r>
      <w:r>
        <w:rPr>
          <w:noProof/>
        </w:rPr>
        <w:fldChar w:fldCharType="separate"/>
      </w:r>
      <w:r w:rsidR="00181E3A">
        <w:rPr>
          <w:noProof/>
        </w:rPr>
        <w:t>3</w:t>
      </w:r>
      <w:r>
        <w:rPr>
          <w:noProof/>
        </w:rPr>
        <w:fldChar w:fldCharType="end"/>
      </w:r>
    </w:p>
    <w:p w:rsidR="00CC776B" w:rsidRDefault="00CC776B">
      <w:pPr>
        <w:pStyle w:val="TM5"/>
        <w:rPr>
          <w:rFonts w:asciiTheme="minorHAnsi" w:eastAsiaTheme="minorEastAsia" w:hAnsiTheme="minorHAnsi" w:cstheme="minorBidi"/>
          <w:noProof/>
          <w:sz w:val="22"/>
          <w:szCs w:val="22"/>
        </w:rPr>
      </w:pPr>
      <w:r w:rsidRPr="00765F33">
        <w:rPr>
          <w:noProof/>
          <w:color w:val="2254A6"/>
        </w:rPr>
        <w:t>II.</w:t>
      </w:r>
      <w:r>
        <w:rPr>
          <w:rFonts w:asciiTheme="minorHAnsi" w:eastAsiaTheme="minorEastAsia" w:hAnsiTheme="minorHAnsi" w:cstheme="minorBidi"/>
          <w:noProof/>
          <w:sz w:val="22"/>
          <w:szCs w:val="22"/>
        </w:rPr>
        <w:tab/>
      </w:r>
      <w:r>
        <w:rPr>
          <w:noProof/>
        </w:rPr>
        <w:t>Rappel des règles de fonctionnement de la Commission</w:t>
      </w:r>
      <w:r>
        <w:rPr>
          <w:noProof/>
        </w:rPr>
        <w:tab/>
      </w:r>
      <w:r>
        <w:rPr>
          <w:noProof/>
        </w:rPr>
        <w:fldChar w:fldCharType="begin"/>
      </w:r>
      <w:r>
        <w:rPr>
          <w:noProof/>
        </w:rPr>
        <w:instrText xml:space="preserve"> PAGEREF _Toc29828467 \h </w:instrText>
      </w:r>
      <w:r>
        <w:rPr>
          <w:noProof/>
        </w:rPr>
      </w:r>
      <w:r>
        <w:rPr>
          <w:noProof/>
        </w:rPr>
        <w:fldChar w:fldCharType="separate"/>
      </w:r>
      <w:r w:rsidR="00181E3A">
        <w:rPr>
          <w:noProof/>
        </w:rPr>
        <w:t>3</w:t>
      </w:r>
      <w:r>
        <w:rPr>
          <w:noProof/>
        </w:rPr>
        <w:fldChar w:fldCharType="end"/>
      </w:r>
    </w:p>
    <w:p w:rsidR="00CC776B" w:rsidRDefault="00CC776B">
      <w:pPr>
        <w:pStyle w:val="TM5"/>
        <w:rPr>
          <w:rFonts w:asciiTheme="minorHAnsi" w:eastAsiaTheme="minorEastAsia" w:hAnsiTheme="minorHAnsi" w:cstheme="minorBidi"/>
          <w:noProof/>
          <w:sz w:val="22"/>
          <w:szCs w:val="22"/>
        </w:rPr>
      </w:pPr>
      <w:r w:rsidRPr="00765F33">
        <w:rPr>
          <w:noProof/>
          <w:color w:val="2254A6"/>
        </w:rPr>
        <w:t>III.</w:t>
      </w:r>
      <w:r>
        <w:rPr>
          <w:rFonts w:asciiTheme="minorHAnsi" w:eastAsiaTheme="minorEastAsia" w:hAnsiTheme="minorHAnsi" w:cstheme="minorBidi"/>
          <w:noProof/>
          <w:sz w:val="22"/>
          <w:szCs w:val="22"/>
        </w:rPr>
        <w:tab/>
      </w:r>
      <w:r>
        <w:rPr>
          <w:noProof/>
        </w:rPr>
        <w:t>Présentation des candidats à la Présidence et la vice-présidence</w:t>
      </w:r>
      <w:r>
        <w:rPr>
          <w:noProof/>
        </w:rPr>
        <w:tab/>
      </w:r>
      <w:r>
        <w:rPr>
          <w:noProof/>
        </w:rPr>
        <w:fldChar w:fldCharType="begin"/>
      </w:r>
      <w:r>
        <w:rPr>
          <w:noProof/>
        </w:rPr>
        <w:instrText xml:space="preserve"> PAGEREF _Toc29828468 \h </w:instrText>
      </w:r>
      <w:r>
        <w:rPr>
          <w:noProof/>
        </w:rPr>
      </w:r>
      <w:r>
        <w:rPr>
          <w:noProof/>
        </w:rPr>
        <w:fldChar w:fldCharType="separate"/>
      </w:r>
      <w:r w:rsidR="00181E3A">
        <w:rPr>
          <w:noProof/>
        </w:rPr>
        <w:t>3</w:t>
      </w:r>
      <w:r>
        <w:rPr>
          <w:noProof/>
        </w:rPr>
        <w:fldChar w:fldCharType="end"/>
      </w:r>
    </w:p>
    <w:p w:rsidR="00CC776B" w:rsidRDefault="00CC776B">
      <w:pPr>
        <w:pStyle w:val="TM5"/>
        <w:rPr>
          <w:rFonts w:asciiTheme="minorHAnsi" w:eastAsiaTheme="minorEastAsia" w:hAnsiTheme="minorHAnsi" w:cstheme="minorBidi"/>
          <w:noProof/>
          <w:sz w:val="22"/>
          <w:szCs w:val="22"/>
        </w:rPr>
      </w:pPr>
      <w:r w:rsidRPr="00765F33">
        <w:rPr>
          <w:noProof/>
          <w:color w:val="2254A6"/>
        </w:rPr>
        <w:t>IV.</w:t>
      </w:r>
      <w:r>
        <w:rPr>
          <w:rFonts w:asciiTheme="minorHAnsi" w:eastAsiaTheme="minorEastAsia" w:hAnsiTheme="minorHAnsi" w:cstheme="minorBidi"/>
          <w:noProof/>
          <w:sz w:val="22"/>
          <w:szCs w:val="22"/>
        </w:rPr>
        <w:tab/>
      </w:r>
      <w:r>
        <w:rPr>
          <w:noProof/>
        </w:rPr>
        <w:t>Accompagner les entreprises dans la durée : bilan des travaux et perspectives</w:t>
      </w:r>
      <w:r>
        <w:rPr>
          <w:noProof/>
        </w:rPr>
        <w:tab/>
      </w:r>
      <w:r>
        <w:rPr>
          <w:noProof/>
        </w:rPr>
        <w:fldChar w:fldCharType="begin"/>
      </w:r>
      <w:r>
        <w:rPr>
          <w:noProof/>
        </w:rPr>
        <w:instrText xml:space="preserve"> PAGEREF _Toc29828469 \h </w:instrText>
      </w:r>
      <w:r>
        <w:rPr>
          <w:noProof/>
        </w:rPr>
      </w:r>
      <w:r>
        <w:rPr>
          <w:noProof/>
        </w:rPr>
        <w:fldChar w:fldCharType="separate"/>
      </w:r>
      <w:r w:rsidR="00181E3A">
        <w:rPr>
          <w:noProof/>
        </w:rPr>
        <w:t>5</w:t>
      </w:r>
      <w:r>
        <w:rPr>
          <w:noProof/>
        </w:rPr>
        <w:fldChar w:fldCharType="end"/>
      </w:r>
    </w:p>
    <w:p w:rsidR="00CC776B" w:rsidRDefault="00CC776B">
      <w:pPr>
        <w:pStyle w:val="TM6"/>
        <w:tabs>
          <w:tab w:val="left" w:pos="1540"/>
          <w:tab w:val="right" w:leader="dot" w:pos="9602"/>
        </w:tabs>
        <w:rPr>
          <w:rFonts w:asciiTheme="minorHAnsi" w:eastAsiaTheme="minorEastAsia" w:hAnsiTheme="minorHAnsi" w:cstheme="minorBidi"/>
          <w:noProof/>
          <w:sz w:val="22"/>
          <w:szCs w:val="22"/>
        </w:rPr>
      </w:pPr>
      <w:r w:rsidRPr="00765F33">
        <w:rPr>
          <w:noProof/>
          <w:color w:val="2254A6"/>
        </w:rPr>
        <w:t>1.</w:t>
      </w:r>
      <w:r>
        <w:rPr>
          <w:rFonts w:asciiTheme="minorHAnsi" w:eastAsiaTheme="minorEastAsia" w:hAnsiTheme="minorHAnsi" w:cstheme="minorBidi"/>
          <w:noProof/>
          <w:sz w:val="22"/>
          <w:szCs w:val="22"/>
        </w:rPr>
        <w:tab/>
      </w:r>
      <w:r>
        <w:rPr>
          <w:noProof/>
        </w:rPr>
        <w:t>Réforme Team France : où en est-on ? Quelles sont les prochaines étapes ? (Présentation par Business France)</w:t>
      </w:r>
      <w:r>
        <w:rPr>
          <w:noProof/>
        </w:rPr>
        <w:tab/>
      </w:r>
      <w:r>
        <w:rPr>
          <w:noProof/>
        </w:rPr>
        <w:fldChar w:fldCharType="begin"/>
      </w:r>
      <w:r>
        <w:rPr>
          <w:noProof/>
        </w:rPr>
        <w:instrText xml:space="preserve"> PAGEREF _Toc29828470 \h </w:instrText>
      </w:r>
      <w:r>
        <w:rPr>
          <w:noProof/>
        </w:rPr>
      </w:r>
      <w:r>
        <w:rPr>
          <w:noProof/>
        </w:rPr>
        <w:fldChar w:fldCharType="separate"/>
      </w:r>
      <w:r w:rsidR="00181E3A">
        <w:rPr>
          <w:noProof/>
        </w:rPr>
        <w:t>5</w:t>
      </w:r>
      <w:r>
        <w:rPr>
          <w:noProof/>
        </w:rPr>
        <w:fldChar w:fldCharType="end"/>
      </w:r>
    </w:p>
    <w:p w:rsidR="00CC776B" w:rsidRDefault="00CC776B">
      <w:pPr>
        <w:pStyle w:val="TM6"/>
        <w:tabs>
          <w:tab w:val="left" w:pos="1540"/>
          <w:tab w:val="right" w:leader="dot" w:pos="9602"/>
        </w:tabs>
        <w:rPr>
          <w:rFonts w:asciiTheme="minorHAnsi" w:eastAsiaTheme="minorEastAsia" w:hAnsiTheme="minorHAnsi" w:cstheme="minorBidi"/>
          <w:noProof/>
          <w:sz w:val="22"/>
          <w:szCs w:val="22"/>
        </w:rPr>
      </w:pPr>
      <w:r w:rsidRPr="00765F33">
        <w:rPr>
          <w:noProof/>
          <w:color w:val="2254A6"/>
        </w:rPr>
        <w:t>2.</w:t>
      </w:r>
      <w:r>
        <w:rPr>
          <w:rFonts w:asciiTheme="minorHAnsi" w:eastAsiaTheme="minorEastAsia" w:hAnsiTheme="minorHAnsi" w:cstheme="minorBidi"/>
          <w:noProof/>
          <w:sz w:val="22"/>
          <w:szCs w:val="22"/>
        </w:rPr>
        <w:tab/>
      </w:r>
      <w:r>
        <w:rPr>
          <w:noProof/>
        </w:rPr>
        <w:t>Mise en place d’une méthode de travail collaboratif dans quatre pays pilotes</w:t>
      </w:r>
      <w:r>
        <w:rPr>
          <w:noProof/>
        </w:rPr>
        <w:tab/>
      </w:r>
      <w:r>
        <w:rPr>
          <w:noProof/>
        </w:rPr>
        <w:fldChar w:fldCharType="begin"/>
      </w:r>
      <w:r>
        <w:rPr>
          <w:noProof/>
        </w:rPr>
        <w:instrText xml:space="preserve"> PAGEREF _Toc29828471 \h </w:instrText>
      </w:r>
      <w:r>
        <w:rPr>
          <w:noProof/>
        </w:rPr>
      </w:r>
      <w:r>
        <w:rPr>
          <w:noProof/>
        </w:rPr>
        <w:fldChar w:fldCharType="separate"/>
      </w:r>
      <w:r w:rsidR="00181E3A">
        <w:rPr>
          <w:noProof/>
        </w:rPr>
        <w:t>5</w:t>
      </w:r>
      <w:r>
        <w:rPr>
          <w:noProof/>
        </w:rPr>
        <w:fldChar w:fldCharType="end"/>
      </w:r>
    </w:p>
    <w:p w:rsidR="00CC776B" w:rsidRDefault="00CC776B">
      <w:pPr>
        <w:pStyle w:val="TM6"/>
        <w:tabs>
          <w:tab w:val="left" w:pos="1540"/>
          <w:tab w:val="right" w:leader="dot" w:pos="9602"/>
        </w:tabs>
        <w:rPr>
          <w:rFonts w:asciiTheme="minorHAnsi" w:eastAsiaTheme="minorEastAsia" w:hAnsiTheme="minorHAnsi" w:cstheme="minorBidi"/>
          <w:noProof/>
          <w:sz w:val="22"/>
          <w:szCs w:val="22"/>
        </w:rPr>
      </w:pPr>
      <w:r w:rsidRPr="00765F33">
        <w:rPr>
          <w:noProof/>
          <w:color w:val="2254A6"/>
        </w:rPr>
        <w:t>3.</w:t>
      </w:r>
      <w:r>
        <w:rPr>
          <w:rFonts w:asciiTheme="minorHAnsi" w:eastAsiaTheme="minorEastAsia" w:hAnsiTheme="minorHAnsi" w:cstheme="minorBidi"/>
          <w:noProof/>
          <w:sz w:val="22"/>
          <w:szCs w:val="22"/>
        </w:rPr>
        <w:tab/>
      </w:r>
      <w:r>
        <w:rPr>
          <w:noProof/>
        </w:rPr>
        <w:t>Le développement de nouveaux outils pour faciliter les démarches à l’export des entreprises</w:t>
      </w:r>
      <w:r>
        <w:rPr>
          <w:noProof/>
        </w:rPr>
        <w:tab/>
      </w:r>
      <w:r>
        <w:rPr>
          <w:noProof/>
        </w:rPr>
        <w:fldChar w:fldCharType="begin"/>
      </w:r>
      <w:r>
        <w:rPr>
          <w:noProof/>
        </w:rPr>
        <w:instrText xml:space="preserve"> PAGEREF _Toc29828472 \h </w:instrText>
      </w:r>
      <w:r>
        <w:rPr>
          <w:noProof/>
        </w:rPr>
      </w:r>
      <w:r>
        <w:rPr>
          <w:noProof/>
        </w:rPr>
        <w:fldChar w:fldCharType="separate"/>
      </w:r>
      <w:r w:rsidR="00181E3A">
        <w:rPr>
          <w:noProof/>
        </w:rPr>
        <w:t>6</w:t>
      </w:r>
      <w:r>
        <w:rPr>
          <w:noProof/>
        </w:rPr>
        <w:fldChar w:fldCharType="end"/>
      </w:r>
    </w:p>
    <w:p w:rsidR="00CC776B" w:rsidRDefault="00CC776B">
      <w:pPr>
        <w:pStyle w:val="TM6"/>
        <w:tabs>
          <w:tab w:val="left" w:pos="1540"/>
          <w:tab w:val="right" w:leader="dot" w:pos="9602"/>
        </w:tabs>
        <w:rPr>
          <w:rFonts w:asciiTheme="minorHAnsi" w:eastAsiaTheme="minorEastAsia" w:hAnsiTheme="minorHAnsi" w:cstheme="minorBidi"/>
          <w:noProof/>
          <w:sz w:val="22"/>
          <w:szCs w:val="22"/>
        </w:rPr>
      </w:pPr>
      <w:r w:rsidRPr="00765F33">
        <w:rPr>
          <w:noProof/>
          <w:color w:val="2254A6"/>
        </w:rPr>
        <w:t>4.</w:t>
      </w:r>
      <w:r>
        <w:rPr>
          <w:rFonts w:asciiTheme="minorHAnsi" w:eastAsiaTheme="minorEastAsia" w:hAnsiTheme="minorHAnsi" w:cstheme="minorBidi"/>
          <w:noProof/>
          <w:sz w:val="22"/>
          <w:szCs w:val="22"/>
        </w:rPr>
        <w:tab/>
      </w:r>
      <w:r>
        <w:rPr>
          <w:noProof/>
        </w:rPr>
        <w:t>Présentation du programme de travail du Fédérateur à l’export pour l’agro-alimentaire puis Débat et perspectives pour 2020</w:t>
      </w:r>
      <w:r>
        <w:rPr>
          <w:noProof/>
        </w:rPr>
        <w:tab/>
      </w:r>
      <w:r>
        <w:rPr>
          <w:noProof/>
        </w:rPr>
        <w:fldChar w:fldCharType="begin"/>
      </w:r>
      <w:r>
        <w:rPr>
          <w:noProof/>
        </w:rPr>
        <w:instrText xml:space="preserve"> PAGEREF _Toc29828473 \h </w:instrText>
      </w:r>
      <w:r>
        <w:rPr>
          <w:noProof/>
        </w:rPr>
      </w:r>
      <w:r>
        <w:rPr>
          <w:noProof/>
        </w:rPr>
        <w:fldChar w:fldCharType="separate"/>
      </w:r>
      <w:r w:rsidR="00181E3A">
        <w:rPr>
          <w:noProof/>
        </w:rPr>
        <w:t>7</w:t>
      </w:r>
      <w:r>
        <w:rPr>
          <w:noProof/>
        </w:rPr>
        <w:fldChar w:fldCharType="end"/>
      </w:r>
    </w:p>
    <w:p w:rsidR="00CC776B" w:rsidRDefault="00CC776B">
      <w:pPr>
        <w:pStyle w:val="TM5"/>
        <w:rPr>
          <w:rFonts w:asciiTheme="minorHAnsi" w:eastAsiaTheme="minorEastAsia" w:hAnsiTheme="minorHAnsi" w:cstheme="minorBidi"/>
          <w:noProof/>
          <w:sz w:val="22"/>
          <w:szCs w:val="22"/>
        </w:rPr>
      </w:pPr>
      <w:r w:rsidRPr="00765F33">
        <w:rPr>
          <w:noProof/>
          <w:color w:val="2254A6"/>
        </w:rPr>
        <w:t>V.</w:t>
      </w:r>
      <w:r>
        <w:rPr>
          <w:rFonts w:asciiTheme="minorHAnsi" w:eastAsiaTheme="minorEastAsia" w:hAnsiTheme="minorHAnsi" w:cstheme="minorBidi"/>
          <w:noProof/>
          <w:sz w:val="22"/>
          <w:szCs w:val="22"/>
        </w:rPr>
        <w:tab/>
      </w:r>
      <w:r>
        <w:rPr>
          <w:noProof/>
        </w:rPr>
        <w:t>Ouvrir de nouveaux marchés et maintenir l’accès aux marchés existants : bilan des travaux et perspectives</w:t>
      </w:r>
      <w:r>
        <w:rPr>
          <w:noProof/>
        </w:rPr>
        <w:tab/>
      </w:r>
      <w:r>
        <w:rPr>
          <w:noProof/>
        </w:rPr>
        <w:fldChar w:fldCharType="begin"/>
      </w:r>
      <w:r>
        <w:rPr>
          <w:noProof/>
        </w:rPr>
        <w:instrText xml:space="preserve"> PAGEREF _Toc29828474 \h </w:instrText>
      </w:r>
      <w:r>
        <w:rPr>
          <w:noProof/>
        </w:rPr>
      </w:r>
      <w:r>
        <w:rPr>
          <w:noProof/>
        </w:rPr>
        <w:fldChar w:fldCharType="separate"/>
      </w:r>
      <w:r w:rsidR="00181E3A">
        <w:rPr>
          <w:noProof/>
        </w:rPr>
        <w:t>9</w:t>
      </w:r>
      <w:r>
        <w:rPr>
          <w:noProof/>
        </w:rPr>
        <w:fldChar w:fldCharType="end"/>
      </w:r>
    </w:p>
    <w:p w:rsidR="00CC776B" w:rsidRDefault="00CC776B">
      <w:pPr>
        <w:pStyle w:val="TM6"/>
        <w:tabs>
          <w:tab w:val="left" w:pos="1540"/>
          <w:tab w:val="right" w:leader="dot" w:pos="9602"/>
        </w:tabs>
        <w:rPr>
          <w:rFonts w:asciiTheme="minorHAnsi" w:eastAsiaTheme="minorEastAsia" w:hAnsiTheme="minorHAnsi" w:cstheme="minorBidi"/>
          <w:noProof/>
          <w:sz w:val="22"/>
          <w:szCs w:val="22"/>
        </w:rPr>
      </w:pPr>
      <w:r w:rsidRPr="00765F33">
        <w:rPr>
          <w:noProof/>
          <w:color w:val="2254A6"/>
        </w:rPr>
        <w:t>1.</w:t>
      </w:r>
      <w:r>
        <w:rPr>
          <w:rFonts w:asciiTheme="minorHAnsi" w:eastAsiaTheme="minorEastAsia" w:hAnsiTheme="minorHAnsi" w:cstheme="minorBidi"/>
          <w:noProof/>
          <w:sz w:val="22"/>
          <w:szCs w:val="22"/>
        </w:rPr>
        <w:tab/>
      </w:r>
      <w:r>
        <w:rPr>
          <w:noProof/>
        </w:rPr>
        <w:t>Un exemple de diplomatie économique et sanitaire : Iran et Chine</w:t>
      </w:r>
      <w:r>
        <w:rPr>
          <w:noProof/>
        </w:rPr>
        <w:tab/>
      </w:r>
      <w:r>
        <w:rPr>
          <w:noProof/>
        </w:rPr>
        <w:fldChar w:fldCharType="begin"/>
      </w:r>
      <w:r>
        <w:rPr>
          <w:noProof/>
        </w:rPr>
        <w:instrText xml:space="preserve"> PAGEREF _Toc29828475 \h </w:instrText>
      </w:r>
      <w:r>
        <w:rPr>
          <w:noProof/>
        </w:rPr>
      </w:r>
      <w:r>
        <w:rPr>
          <w:noProof/>
        </w:rPr>
        <w:fldChar w:fldCharType="separate"/>
      </w:r>
      <w:r w:rsidR="00181E3A">
        <w:rPr>
          <w:noProof/>
        </w:rPr>
        <w:t>9</w:t>
      </w:r>
      <w:r>
        <w:rPr>
          <w:noProof/>
        </w:rPr>
        <w:fldChar w:fldCharType="end"/>
      </w:r>
    </w:p>
    <w:p w:rsidR="00CC776B" w:rsidRDefault="00CC776B">
      <w:pPr>
        <w:pStyle w:val="TM6"/>
        <w:tabs>
          <w:tab w:val="left" w:pos="1540"/>
          <w:tab w:val="right" w:leader="dot" w:pos="9602"/>
        </w:tabs>
        <w:rPr>
          <w:rFonts w:asciiTheme="minorHAnsi" w:eastAsiaTheme="minorEastAsia" w:hAnsiTheme="minorHAnsi" w:cstheme="minorBidi"/>
          <w:noProof/>
          <w:sz w:val="22"/>
          <w:szCs w:val="22"/>
        </w:rPr>
      </w:pPr>
      <w:r w:rsidRPr="00765F33">
        <w:rPr>
          <w:noProof/>
          <w:color w:val="2254A6"/>
        </w:rPr>
        <w:t>2.</w:t>
      </w:r>
      <w:r>
        <w:rPr>
          <w:rFonts w:asciiTheme="minorHAnsi" w:eastAsiaTheme="minorEastAsia" w:hAnsiTheme="minorHAnsi" w:cstheme="minorBidi"/>
          <w:noProof/>
          <w:sz w:val="22"/>
          <w:szCs w:val="22"/>
        </w:rPr>
        <w:tab/>
      </w:r>
      <w:r>
        <w:rPr>
          <w:noProof/>
        </w:rPr>
        <w:t>Présentation du travail réalisé sur les Nouvelles routes de la soie</w:t>
      </w:r>
      <w:r>
        <w:rPr>
          <w:noProof/>
        </w:rPr>
        <w:tab/>
      </w:r>
      <w:r>
        <w:rPr>
          <w:noProof/>
        </w:rPr>
        <w:fldChar w:fldCharType="begin"/>
      </w:r>
      <w:r>
        <w:rPr>
          <w:noProof/>
        </w:rPr>
        <w:instrText xml:space="preserve"> PAGEREF _Toc29828476 \h </w:instrText>
      </w:r>
      <w:r>
        <w:rPr>
          <w:noProof/>
        </w:rPr>
      </w:r>
      <w:r>
        <w:rPr>
          <w:noProof/>
        </w:rPr>
        <w:fldChar w:fldCharType="separate"/>
      </w:r>
      <w:r w:rsidR="00181E3A">
        <w:rPr>
          <w:noProof/>
        </w:rPr>
        <w:t>10</w:t>
      </w:r>
      <w:r>
        <w:rPr>
          <w:noProof/>
        </w:rPr>
        <w:fldChar w:fldCharType="end"/>
      </w:r>
    </w:p>
    <w:p w:rsidR="00CC776B" w:rsidRDefault="00CC776B">
      <w:pPr>
        <w:pStyle w:val="TM6"/>
        <w:tabs>
          <w:tab w:val="left" w:pos="1540"/>
          <w:tab w:val="right" w:leader="dot" w:pos="9602"/>
        </w:tabs>
        <w:rPr>
          <w:rFonts w:asciiTheme="minorHAnsi" w:eastAsiaTheme="minorEastAsia" w:hAnsiTheme="minorHAnsi" w:cstheme="minorBidi"/>
          <w:noProof/>
          <w:sz w:val="22"/>
          <w:szCs w:val="22"/>
        </w:rPr>
      </w:pPr>
      <w:r w:rsidRPr="00765F33">
        <w:rPr>
          <w:noProof/>
          <w:color w:val="2254A6"/>
        </w:rPr>
        <w:t>3.</w:t>
      </w:r>
      <w:r>
        <w:rPr>
          <w:rFonts w:asciiTheme="minorHAnsi" w:eastAsiaTheme="minorEastAsia" w:hAnsiTheme="minorHAnsi" w:cstheme="minorBidi"/>
          <w:noProof/>
          <w:sz w:val="22"/>
          <w:szCs w:val="22"/>
        </w:rPr>
        <w:tab/>
      </w:r>
      <w:r>
        <w:rPr>
          <w:noProof/>
        </w:rPr>
        <w:t>Les accords commerciaux (y compris BREXIT) : actualités et perspectives 2020</w:t>
      </w:r>
      <w:r>
        <w:rPr>
          <w:noProof/>
        </w:rPr>
        <w:tab/>
      </w:r>
      <w:r>
        <w:rPr>
          <w:noProof/>
        </w:rPr>
        <w:fldChar w:fldCharType="begin"/>
      </w:r>
      <w:r>
        <w:rPr>
          <w:noProof/>
        </w:rPr>
        <w:instrText xml:space="preserve"> PAGEREF _Toc29828477 \h </w:instrText>
      </w:r>
      <w:r>
        <w:rPr>
          <w:noProof/>
        </w:rPr>
      </w:r>
      <w:r>
        <w:rPr>
          <w:noProof/>
        </w:rPr>
        <w:fldChar w:fldCharType="separate"/>
      </w:r>
      <w:r w:rsidR="00181E3A">
        <w:rPr>
          <w:noProof/>
        </w:rPr>
        <w:t>11</w:t>
      </w:r>
      <w:r>
        <w:rPr>
          <w:noProof/>
        </w:rPr>
        <w:fldChar w:fldCharType="end"/>
      </w:r>
    </w:p>
    <w:p w:rsidR="00CC776B" w:rsidRDefault="00CC776B">
      <w:pPr>
        <w:pStyle w:val="TM6"/>
        <w:tabs>
          <w:tab w:val="left" w:pos="1540"/>
          <w:tab w:val="right" w:leader="dot" w:pos="9602"/>
        </w:tabs>
        <w:rPr>
          <w:rFonts w:asciiTheme="minorHAnsi" w:eastAsiaTheme="minorEastAsia" w:hAnsiTheme="minorHAnsi" w:cstheme="minorBidi"/>
          <w:noProof/>
          <w:sz w:val="22"/>
          <w:szCs w:val="22"/>
        </w:rPr>
      </w:pPr>
      <w:r w:rsidRPr="00765F33">
        <w:rPr>
          <w:noProof/>
          <w:color w:val="2254A6"/>
        </w:rPr>
        <w:t>4.</w:t>
      </w:r>
      <w:r>
        <w:rPr>
          <w:rFonts w:asciiTheme="minorHAnsi" w:eastAsiaTheme="minorEastAsia" w:hAnsiTheme="minorHAnsi" w:cstheme="minorBidi"/>
          <w:noProof/>
          <w:sz w:val="22"/>
          <w:szCs w:val="22"/>
        </w:rPr>
        <w:tab/>
      </w:r>
      <w:r>
        <w:rPr>
          <w:noProof/>
        </w:rPr>
        <w:t>Comment accompagner les entreprises pour faciliter les ouvertures et en bénéficier ?</w:t>
      </w:r>
      <w:r>
        <w:rPr>
          <w:noProof/>
        </w:rPr>
        <w:tab/>
      </w:r>
      <w:r>
        <w:rPr>
          <w:noProof/>
        </w:rPr>
        <w:fldChar w:fldCharType="begin"/>
      </w:r>
      <w:r>
        <w:rPr>
          <w:noProof/>
        </w:rPr>
        <w:instrText xml:space="preserve"> PAGEREF _Toc29828478 \h </w:instrText>
      </w:r>
      <w:r>
        <w:rPr>
          <w:noProof/>
        </w:rPr>
      </w:r>
      <w:r>
        <w:rPr>
          <w:noProof/>
        </w:rPr>
        <w:fldChar w:fldCharType="separate"/>
      </w:r>
      <w:r w:rsidR="00181E3A">
        <w:rPr>
          <w:noProof/>
        </w:rPr>
        <w:t>12</w:t>
      </w:r>
      <w:r>
        <w:rPr>
          <w:noProof/>
        </w:rPr>
        <w:fldChar w:fldCharType="end"/>
      </w:r>
    </w:p>
    <w:p w:rsidR="00CC776B" w:rsidRDefault="00CC776B">
      <w:pPr>
        <w:pStyle w:val="TM6"/>
        <w:tabs>
          <w:tab w:val="left" w:pos="1540"/>
          <w:tab w:val="right" w:leader="dot" w:pos="9602"/>
        </w:tabs>
        <w:rPr>
          <w:rFonts w:asciiTheme="minorHAnsi" w:eastAsiaTheme="minorEastAsia" w:hAnsiTheme="minorHAnsi" w:cstheme="minorBidi"/>
          <w:noProof/>
          <w:sz w:val="22"/>
          <w:szCs w:val="22"/>
        </w:rPr>
      </w:pPr>
      <w:r w:rsidRPr="00765F33">
        <w:rPr>
          <w:noProof/>
          <w:color w:val="2254A6"/>
        </w:rPr>
        <w:t>5.</w:t>
      </w:r>
      <w:r>
        <w:rPr>
          <w:rFonts w:asciiTheme="minorHAnsi" w:eastAsiaTheme="minorEastAsia" w:hAnsiTheme="minorHAnsi" w:cstheme="minorBidi"/>
          <w:noProof/>
          <w:sz w:val="22"/>
          <w:szCs w:val="22"/>
        </w:rPr>
        <w:tab/>
      </w:r>
      <w:r>
        <w:rPr>
          <w:noProof/>
        </w:rPr>
        <w:t>Débat, Synthèse, perspectives pour 2020</w:t>
      </w:r>
      <w:r>
        <w:rPr>
          <w:noProof/>
        </w:rPr>
        <w:tab/>
      </w:r>
      <w:r>
        <w:rPr>
          <w:noProof/>
        </w:rPr>
        <w:fldChar w:fldCharType="begin"/>
      </w:r>
      <w:r>
        <w:rPr>
          <w:noProof/>
        </w:rPr>
        <w:instrText xml:space="preserve"> PAGEREF _Toc29828479 \h </w:instrText>
      </w:r>
      <w:r>
        <w:rPr>
          <w:noProof/>
        </w:rPr>
      </w:r>
      <w:r>
        <w:rPr>
          <w:noProof/>
        </w:rPr>
        <w:fldChar w:fldCharType="separate"/>
      </w:r>
      <w:r w:rsidR="00181E3A">
        <w:rPr>
          <w:noProof/>
        </w:rPr>
        <w:t>14</w:t>
      </w:r>
      <w:r>
        <w:rPr>
          <w:noProof/>
        </w:rPr>
        <w:fldChar w:fldCharType="end"/>
      </w:r>
    </w:p>
    <w:p w:rsidR="00CC776B" w:rsidRDefault="00CC776B">
      <w:pPr>
        <w:pStyle w:val="TM5"/>
        <w:rPr>
          <w:rFonts w:asciiTheme="minorHAnsi" w:eastAsiaTheme="minorEastAsia" w:hAnsiTheme="minorHAnsi" w:cstheme="minorBidi"/>
          <w:noProof/>
          <w:sz w:val="22"/>
          <w:szCs w:val="22"/>
        </w:rPr>
      </w:pPr>
      <w:r w:rsidRPr="00765F33">
        <w:rPr>
          <w:noProof/>
          <w:color w:val="2254A6"/>
        </w:rPr>
        <w:t>VI.</w:t>
      </w:r>
      <w:r>
        <w:rPr>
          <w:rFonts w:asciiTheme="minorHAnsi" w:eastAsiaTheme="minorEastAsia" w:hAnsiTheme="minorHAnsi" w:cstheme="minorBidi"/>
          <w:noProof/>
          <w:sz w:val="22"/>
          <w:szCs w:val="22"/>
        </w:rPr>
        <w:tab/>
      </w:r>
      <w:r>
        <w:rPr>
          <w:noProof/>
        </w:rPr>
        <w:t>Promouvoir les produits français et les savoir-faire : bilan des travaux et perspectives</w:t>
      </w:r>
      <w:r>
        <w:rPr>
          <w:noProof/>
        </w:rPr>
        <w:tab/>
      </w:r>
      <w:r>
        <w:rPr>
          <w:noProof/>
        </w:rPr>
        <w:fldChar w:fldCharType="begin"/>
      </w:r>
      <w:r>
        <w:rPr>
          <w:noProof/>
        </w:rPr>
        <w:instrText xml:space="preserve"> PAGEREF _Toc29828480 \h </w:instrText>
      </w:r>
      <w:r>
        <w:rPr>
          <w:noProof/>
        </w:rPr>
      </w:r>
      <w:r>
        <w:rPr>
          <w:noProof/>
        </w:rPr>
        <w:fldChar w:fldCharType="separate"/>
      </w:r>
      <w:r w:rsidR="00181E3A">
        <w:rPr>
          <w:noProof/>
        </w:rPr>
        <w:t>16</w:t>
      </w:r>
      <w:r>
        <w:rPr>
          <w:noProof/>
        </w:rPr>
        <w:fldChar w:fldCharType="end"/>
      </w:r>
    </w:p>
    <w:p w:rsidR="00CC776B" w:rsidRDefault="00CC776B">
      <w:pPr>
        <w:pStyle w:val="TM6"/>
        <w:tabs>
          <w:tab w:val="left" w:pos="1540"/>
          <w:tab w:val="right" w:leader="dot" w:pos="9602"/>
        </w:tabs>
        <w:rPr>
          <w:rFonts w:asciiTheme="minorHAnsi" w:eastAsiaTheme="minorEastAsia" w:hAnsiTheme="minorHAnsi" w:cstheme="minorBidi"/>
          <w:noProof/>
          <w:sz w:val="22"/>
          <w:szCs w:val="22"/>
        </w:rPr>
      </w:pPr>
      <w:r w:rsidRPr="00765F33">
        <w:rPr>
          <w:noProof/>
          <w:color w:val="2254A6"/>
        </w:rPr>
        <w:t>1.</w:t>
      </w:r>
      <w:r>
        <w:rPr>
          <w:rFonts w:asciiTheme="minorHAnsi" w:eastAsiaTheme="minorEastAsia" w:hAnsiTheme="minorHAnsi" w:cstheme="minorBidi"/>
          <w:noProof/>
          <w:sz w:val="22"/>
          <w:szCs w:val="22"/>
        </w:rPr>
        <w:tab/>
      </w:r>
      <w:r>
        <w:rPr>
          <w:noProof/>
        </w:rPr>
        <w:t>Mise en place de la concession de service public : perspectives</w:t>
      </w:r>
      <w:r>
        <w:rPr>
          <w:noProof/>
        </w:rPr>
        <w:tab/>
      </w:r>
      <w:r>
        <w:rPr>
          <w:noProof/>
        </w:rPr>
        <w:fldChar w:fldCharType="begin"/>
      </w:r>
      <w:r>
        <w:rPr>
          <w:noProof/>
        </w:rPr>
        <w:instrText xml:space="preserve"> PAGEREF _Toc29828481 \h </w:instrText>
      </w:r>
      <w:r>
        <w:rPr>
          <w:noProof/>
        </w:rPr>
      </w:r>
      <w:r>
        <w:rPr>
          <w:noProof/>
        </w:rPr>
        <w:fldChar w:fldCharType="separate"/>
      </w:r>
      <w:r w:rsidR="00181E3A">
        <w:rPr>
          <w:noProof/>
        </w:rPr>
        <w:t>16</w:t>
      </w:r>
      <w:r>
        <w:rPr>
          <w:noProof/>
        </w:rPr>
        <w:fldChar w:fldCharType="end"/>
      </w:r>
    </w:p>
    <w:p w:rsidR="00CC776B" w:rsidRDefault="00CC776B">
      <w:pPr>
        <w:pStyle w:val="TM6"/>
        <w:tabs>
          <w:tab w:val="left" w:pos="1540"/>
          <w:tab w:val="right" w:leader="dot" w:pos="9602"/>
        </w:tabs>
        <w:rPr>
          <w:rFonts w:asciiTheme="minorHAnsi" w:eastAsiaTheme="minorEastAsia" w:hAnsiTheme="minorHAnsi" w:cstheme="minorBidi"/>
          <w:noProof/>
          <w:sz w:val="22"/>
          <w:szCs w:val="22"/>
        </w:rPr>
      </w:pPr>
      <w:r w:rsidRPr="00765F33">
        <w:rPr>
          <w:noProof/>
          <w:color w:val="2254A6"/>
        </w:rPr>
        <w:t>2.</w:t>
      </w:r>
      <w:r>
        <w:rPr>
          <w:rFonts w:asciiTheme="minorHAnsi" w:eastAsiaTheme="minorEastAsia" w:hAnsiTheme="minorHAnsi" w:cstheme="minorBidi"/>
          <w:noProof/>
          <w:sz w:val="22"/>
          <w:szCs w:val="22"/>
        </w:rPr>
        <w:tab/>
      </w:r>
      <w:r>
        <w:rPr>
          <w:noProof/>
        </w:rPr>
        <w:t>Programme France Export : bilan et perspectives</w:t>
      </w:r>
      <w:r>
        <w:rPr>
          <w:noProof/>
        </w:rPr>
        <w:tab/>
      </w:r>
      <w:r>
        <w:rPr>
          <w:noProof/>
        </w:rPr>
        <w:fldChar w:fldCharType="begin"/>
      </w:r>
      <w:r>
        <w:rPr>
          <w:noProof/>
        </w:rPr>
        <w:instrText xml:space="preserve"> PAGEREF _Toc29828482 \h </w:instrText>
      </w:r>
      <w:r>
        <w:rPr>
          <w:noProof/>
        </w:rPr>
      </w:r>
      <w:r>
        <w:rPr>
          <w:noProof/>
        </w:rPr>
        <w:fldChar w:fldCharType="separate"/>
      </w:r>
      <w:r w:rsidR="00181E3A">
        <w:rPr>
          <w:noProof/>
        </w:rPr>
        <w:t>16</w:t>
      </w:r>
      <w:r>
        <w:rPr>
          <w:noProof/>
        </w:rPr>
        <w:fldChar w:fldCharType="end"/>
      </w:r>
    </w:p>
    <w:p w:rsidR="00CC776B" w:rsidRDefault="00CC776B">
      <w:pPr>
        <w:pStyle w:val="TM6"/>
        <w:tabs>
          <w:tab w:val="left" w:pos="1540"/>
          <w:tab w:val="right" w:leader="dot" w:pos="9602"/>
        </w:tabs>
        <w:rPr>
          <w:rFonts w:asciiTheme="minorHAnsi" w:eastAsiaTheme="minorEastAsia" w:hAnsiTheme="minorHAnsi" w:cstheme="minorBidi"/>
          <w:noProof/>
          <w:sz w:val="22"/>
          <w:szCs w:val="22"/>
        </w:rPr>
      </w:pPr>
      <w:r w:rsidRPr="00765F33">
        <w:rPr>
          <w:noProof/>
          <w:color w:val="2254A6"/>
        </w:rPr>
        <w:t>3.</w:t>
      </w:r>
      <w:r>
        <w:rPr>
          <w:rFonts w:asciiTheme="minorHAnsi" w:eastAsiaTheme="minorEastAsia" w:hAnsiTheme="minorHAnsi" w:cstheme="minorBidi"/>
          <w:noProof/>
          <w:sz w:val="22"/>
          <w:szCs w:val="22"/>
        </w:rPr>
        <w:tab/>
      </w:r>
      <w:r>
        <w:rPr>
          <w:noProof/>
        </w:rPr>
        <w:t>Développement de la coopération institutionnelle : perspectives issues du transfert des activités de l’ADECIA à FAM</w:t>
      </w:r>
      <w:r>
        <w:rPr>
          <w:noProof/>
        </w:rPr>
        <w:tab/>
      </w:r>
      <w:r>
        <w:rPr>
          <w:noProof/>
        </w:rPr>
        <w:fldChar w:fldCharType="begin"/>
      </w:r>
      <w:r>
        <w:rPr>
          <w:noProof/>
        </w:rPr>
        <w:instrText xml:space="preserve"> PAGEREF _Toc29828483 \h </w:instrText>
      </w:r>
      <w:r>
        <w:rPr>
          <w:noProof/>
        </w:rPr>
      </w:r>
      <w:r>
        <w:rPr>
          <w:noProof/>
        </w:rPr>
        <w:fldChar w:fldCharType="separate"/>
      </w:r>
      <w:r w:rsidR="00181E3A">
        <w:rPr>
          <w:noProof/>
        </w:rPr>
        <w:t>17</w:t>
      </w:r>
      <w:r>
        <w:rPr>
          <w:noProof/>
        </w:rPr>
        <w:fldChar w:fldCharType="end"/>
      </w:r>
    </w:p>
    <w:p w:rsidR="00CC776B" w:rsidRDefault="00CC776B">
      <w:pPr>
        <w:pStyle w:val="TM6"/>
        <w:tabs>
          <w:tab w:val="left" w:pos="1540"/>
          <w:tab w:val="right" w:leader="dot" w:pos="9602"/>
        </w:tabs>
        <w:rPr>
          <w:rFonts w:asciiTheme="minorHAnsi" w:eastAsiaTheme="minorEastAsia" w:hAnsiTheme="minorHAnsi" w:cstheme="minorBidi"/>
          <w:noProof/>
          <w:sz w:val="22"/>
          <w:szCs w:val="22"/>
        </w:rPr>
      </w:pPr>
      <w:r w:rsidRPr="00765F33">
        <w:rPr>
          <w:noProof/>
          <w:color w:val="2254A6"/>
        </w:rPr>
        <w:t>4.</w:t>
      </w:r>
      <w:r>
        <w:rPr>
          <w:rFonts w:asciiTheme="minorHAnsi" w:eastAsiaTheme="minorEastAsia" w:hAnsiTheme="minorHAnsi" w:cstheme="minorBidi"/>
          <w:noProof/>
          <w:sz w:val="22"/>
          <w:szCs w:val="22"/>
        </w:rPr>
        <w:tab/>
      </w:r>
      <w:r>
        <w:rPr>
          <w:noProof/>
        </w:rPr>
        <w:t>Débat, Synthèse, perspectives pour 2020</w:t>
      </w:r>
      <w:r>
        <w:rPr>
          <w:noProof/>
        </w:rPr>
        <w:tab/>
      </w:r>
      <w:r>
        <w:rPr>
          <w:noProof/>
        </w:rPr>
        <w:fldChar w:fldCharType="begin"/>
      </w:r>
      <w:r>
        <w:rPr>
          <w:noProof/>
        </w:rPr>
        <w:instrText xml:space="preserve"> PAGEREF _Toc29828484 \h </w:instrText>
      </w:r>
      <w:r>
        <w:rPr>
          <w:noProof/>
        </w:rPr>
      </w:r>
      <w:r>
        <w:rPr>
          <w:noProof/>
        </w:rPr>
        <w:fldChar w:fldCharType="separate"/>
      </w:r>
      <w:r w:rsidR="00181E3A">
        <w:rPr>
          <w:noProof/>
        </w:rPr>
        <w:t>17</w:t>
      </w:r>
      <w:r>
        <w:rPr>
          <w:noProof/>
        </w:rPr>
        <w:fldChar w:fldCharType="end"/>
      </w:r>
    </w:p>
    <w:p w:rsidR="00CC776B" w:rsidRDefault="00CC776B">
      <w:pPr>
        <w:pStyle w:val="TM5"/>
        <w:rPr>
          <w:rFonts w:asciiTheme="minorHAnsi" w:eastAsiaTheme="minorEastAsia" w:hAnsiTheme="minorHAnsi" w:cstheme="minorBidi"/>
          <w:noProof/>
          <w:sz w:val="22"/>
          <w:szCs w:val="22"/>
        </w:rPr>
      </w:pPr>
      <w:r w:rsidRPr="00765F33">
        <w:rPr>
          <w:noProof/>
          <w:color w:val="2254A6"/>
        </w:rPr>
        <w:t>VII.</w:t>
      </w:r>
      <w:r>
        <w:rPr>
          <w:rFonts w:asciiTheme="minorHAnsi" w:eastAsiaTheme="minorEastAsia" w:hAnsiTheme="minorHAnsi" w:cstheme="minorBidi"/>
          <w:noProof/>
          <w:sz w:val="22"/>
          <w:szCs w:val="22"/>
        </w:rPr>
        <w:tab/>
      </w:r>
      <w:r>
        <w:rPr>
          <w:noProof/>
        </w:rPr>
        <w:t>Conclusions - Programme de travail 2020</w:t>
      </w:r>
      <w:r>
        <w:rPr>
          <w:noProof/>
        </w:rPr>
        <w:tab/>
      </w:r>
      <w:r>
        <w:rPr>
          <w:noProof/>
        </w:rPr>
        <w:fldChar w:fldCharType="begin"/>
      </w:r>
      <w:r>
        <w:rPr>
          <w:noProof/>
        </w:rPr>
        <w:instrText xml:space="preserve"> PAGEREF _Toc29828485 \h </w:instrText>
      </w:r>
      <w:r>
        <w:rPr>
          <w:noProof/>
        </w:rPr>
      </w:r>
      <w:r>
        <w:rPr>
          <w:noProof/>
        </w:rPr>
        <w:fldChar w:fldCharType="separate"/>
      </w:r>
      <w:r w:rsidR="00181E3A">
        <w:rPr>
          <w:noProof/>
        </w:rPr>
        <w:t>17</w:t>
      </w:r>
      <w:r>
        <w:rPr>
          <w:noProof/>
        </w:rPr>
        <w:fldChar w:fldCharType="end"/>
      </w:r>
    </w:p>
    <w:p w:rsidR="00066603" w:rsidRDefault="00CC776B" w:rsidP="00F431E6">
      <w:r>
        <w:rPr>
          <w:rFonts w:ascii="Calibri" w:hAnsi="Calibri" w:cs="Calibri"/>
          <w:b/>
          <w:bCs/>
          <w:i/>
          <w:iCs/>
          <w:sz w:val="24"/>
          <w:szCs w:val="24"/>
        </w:rPr>
        <w:fldChar w:fldCharType="end"/>
      </w:r>
      <w:r w:rsidR="00066603">
        <w:br w:type="page"/>
      </w:r>
    </w:p>
    <w:p w:rsidR="00F431E6" w:rsidRDefault="00F17346" w:rsidP="00F431E6">
      <w:pPr>
        <w:rPr>
          <w:i/>
        </w:rPr>
      </w:pPr>
      <w:r>
        <w:rPr>
          <w:i/>
        </w:rPr>
        <w:lastRenderedPageBreak/>
        <w:t>La s</w:t>
      </w:r>
      <w:r w:rsidR="008F1E96">
        <w:rPr>
          <w:i/>
        </w:rPr>
        <w:t xml:space="preserve">éance est ouverte à </w:t>
      </w:r>
      <w:r w:rsidR="00494CF6">
        <w:rPr>
          <w:i/>
        </w:rPr>
        <w:t>9</w:t>
      </w:r>
      <w:r w:rsidR="00AD4DA6">
        <w:rPr>
          <w:i/>
        </w:rPr>
        <w:t> </w:t>
      </w:r>
      <w:r w:rsidR="008F1E96">
        <w:rPr>
          <w:i/>
        </w:rPr>
        <w:t>heures</w:t>
      </w:r>
      <w:r w:rsidR="00CC044A">
        <w:rPr>
          <w:i/>
        </w:rPr>
        <w:t> 05</w:t>
      </w:r>
      <w:r w:rsidR="008F1E96">
        <w:rPr>
          <w:i/>
        </w:rPr>
        <w:t xml:space="preserve">, sous la présidence de </w:t>
      </w:r>
      <w:r w:rsidR="00037571">
        <w:rPr>
          <w:i/>
        </w:rPr>
        <w:t>Monsieur LAMBERT.</w:t>
      </w:r>
    </w:p>
    <w:p w:rsidR="0013784B" w:rsidRDefault="0013784B" w:rsidP="0013784B">
      <w:pPr>
        <w:pStyle w:val="Titre5"/>
      </w:pPr>
      <w:bookmarkStart w:id="44" w:name="_Toc29828466"/>
      <w:r>
        <w:t>Introduction</w:t>
      </w:r>
      <w:bookmarkEnd w:id="44"/>
    </w:p>
    <w:p w:rsidR="006D3815" w:rsidRDefault="006D3815" w:rsidP="006D3815">
      <w:r>
        <w:t>M. LAMBERT souligne que la présente séance correspond à la première réunion de la Commission</w:t>
      </w:r>
      <w:r w:rsidR="00AE020B">
        <w:t xml:space="preserve"> agricole et agroalimentaire</w:t>
      </w:r>
      <w:r>
        <w:t xml:space="preserve"> </w:t>
      </w:r>
      <w:r w:rsidR="00AE020B">
        <w:t xml:space="preserve">internationale </w:t>
      </w:r>
      <w:r>
        <w:t xml:space="preserve">dont il conviendra </w:t>
      </w:r>
      <w:r w:rsidR="00AE020B">
        <w:t>d’installer la gouvernance à travers l’élection d’un Pr</w:t>
      </w:r>
      <w:r w:rsidR="00730971">
        <w:t>ésident et d’un Vice-président.</w:t>
      </w:r>
    </w:p>
    <w:p w:rsidR="006D3815" w:rsidRDefault="006D3815" w:rsidP="006D3815">
      <w:r>
        <w:t xml:space="preserve">Cette Commission </w:t>
      </w:r>
      <w:r w:rsidR="00037571">
        <w:t xml:space="preserve">qui </w:t>
      </w:r>
      <w:r>
        <w:t xml:space="preserve">correspond à un </w:t>
      </w:r>
      <w:r w:rsidR="00AE020B">
        <w:t>livrable</w:t>
      </w:r>
      <w:r>
        <w:t xml:space="preserve"> des </w:t>
      </w:r>
      <w:r w:rsidR="00AE020B">
        <w:t>E</w:t>
      </w:r>
      <w:r>
        <w:t>tat</w:t>
      </w:r>
      <w:r w:rsidR="00730971">
        <w:t xml:space="preserve">s </w:t>
      </w:r>
      <w:r>
        <w:t>généraux de l’</w:t>
      </w:r>
      <w:r w:rsidR="00AE020B">
        <w:t>alimentation et du Plan Stratégique Export 2018-2022 est issue de l’atelier 4 des Etats généraux de l’alimentation qui portait sur la thématique de l’export.</w:t>
      </w:r>
      <w:r w:rsidR="002E4F21">
        <w:t xml:space="preserve"> </w:t>
      </w:r>
      <w:r>
        <w:t xml:space="preserve">Elle incarne l’esprit de dialogue et de co-construction </w:t>
      </w:r>
      <w:r w:rsidR="00AE020B">
        <w:t xml:space="preserve">institué </w:t>
      </w:r>
      <w:r w:rsidR="00037571">
        <w:t xml:space="preserve">dans </w:t>
      </w:r>
      <w:r w:rsidR="00AE020B">
        <w:t>le</w:t>
      </w:r>
      <w:r w:rsidR="00037571">
        <w:t xml:space="preserve"> cadre de cet atelier</w:t>
      </w:r>
      <w:r w:rsidR="002E4F21">
        <w:t xml:space="preserve">. </w:t>
      </w:r>
      <w:r w:rsidR="00037571">
        <w:t>De surcroît, le</w:t>
      </w:r>
      <w:r w:rsidR="002E4F21">
        <w:t xml:space="preserve"> P</w:t>
      </w:r>
      <w:r>
        <w:t xml:space="preserve">lan </w:t>
      </w:r>
      <w:r w:rsidR="002E4F21">
        <w:t>Stratégique E</w:t>
      </w:r>
      <w:r>
        <w:t xml:space="preserve">xport renvoie </w:t>
      </w:r>
      <w:r w:rsidR="002E4F21">
        <w:t>à une feuille de route partagée qui</w:t>
      </w:r>
      <w:r>
        <w:t xml:space="preserve"> s’articule autour de trois axes</w:t>
      </w:r>
      <w:r w:rsidR="002E4F21">
        <w:t xml:space="preserve"> qui guideront l’organisation de la réunion :</w:t>
      </w:r>
    </w:p>
    <w:p w:rsidR="006D3815" w:rsidRDefault="006D3815" w:rsidP="002E4F21">
      <w:pPr>
        <w:pStyle w:val="Paragraphedeliste"/>
        <w:numPr>
          <w:ilvl w:val="0"/>
          <w:numId w:val="18"/>
        </w:numPr>
      </w:pPr>
      <w:r>
        <w:t>accompagnement des entreprises dans la durée</w:t>
      </w:r>
      <w:r w:rsidR="002E4F21">
        <w:t> ;</w:t>
      </w:r>
    </w:p>
    <w:p w:rsidR="006D3815" w:rsidRDefault="002E4F21" w:rsidP="002E4F21">
      <w:pPr>
        <w:pStyle w:val="Paragraphedeliste"/>
        <w:numPr>
          <w:ilvl w:val="0"/>
          <w:numId w:val="18"/>
        </w:numPr>
      </w:pPr>
      <w:r>
        <w:t>ouverture de nouveaux</w:t>
      </w:r>
      <w:r w:rsidR="006D3815">
        <w:t xml:space="preserve"> marchés et </w:t>
      </w:r>
      <w:r>
        <w:t>maintien de l’accès aux pays existants ;</w:t>
      </w:r>
    </w:p>
    <w:p w:rsidR="006D3815" w:rsidRDefault="006D3815" w:rsidP="002E4F21">
      <w:pPr>
        <w:pStyle w:val="Paragraphedeliste"/>
        <w:numPr>
          <w:ilvl w:val="0"/>
          <w:numId w:val="18"/>
        </w:numPr>
      </w:pPr>
      <w:r>
        <w:t>promotion des produits français</w:t>
      </w:r>
      <w:r w:rsidR="00037571">
        <w:t xml:space="preserve"> et d</w:t>
      </w:r>
      <w:r w:rsidR="002E4F21">
        <w:t xml:space="preserve">es </w:t>
      </w:r>
      <w:r w:rsidR="001E2A1E">
        <w:t>savoir-faire</w:t>
      </w:r>
      <w:r w:rsidR="002E4F21">
        <w:t>.</w:t>
      </w:r>
    </w:p>
    <w:p w:rsidR="006D3815" w:rsidRDefault="002E4F21" w:rsidP="006D3815">
      <w:r>
        <w:t xml:space="preserve">M. LAMBERT ajoute que </w:t>
      </w:r>
      <w:r w:rsidR="001E2A1E">
        <w:t>la mise en place de</w:t>
      </w:r>
      <w:r w:rsidR="006D3815">
        <w:t xml:space="preserve"> la Commission s’inscrit dans un contexte riche en termes d’actualité</w:t>
      </w:r>
      <w:r w:rsidR="00A34033">
        <w:t xml:space="preserve"> et notamment</w:t>
      </w:r>
      <w:r w:rsidR="006D3815">
        <w:t xml:space="preserve"> en matière d’exp</w:t>
      </w:r>
      <w:r w:rsidR="00A34033">
        <w:t>ortation</w:t>
      </w:r>
      <w:r w:rsidR="006D3815">
        <w:t xml:space="preserve">. Des réformes ont été engagées </w:t>
      </w:r>
      <w:r w:rsidR="00A34033">
        <w:t>à propos du dispositif public de soutien à l’export par le</w:t>
      </w:r>
      <w:r w:rsidR="006D3815">
        <w:t xml:space="preserve"> gouvernement. Elles ont notamment été </w:t>
      </w:r>
      <w:r w:rsidR="00A34033">
        <w:t>portées</w:t>
      </w:r>
      <w:r w:rsidR="006D3815">
        <w:t xml:space="preserve"> par Business </w:t>
      </w:r>
      <w:r w:rsidR="00A34033">
        <w:t xml:space="preserve">France et seront abordées ce jour. </w:t>
      </w:r>
      <w:r w:rsidR="00037571">
        <w:t>L</w:t>
      </w:r>
      <w:r w:rsidR="006D3815">
        <w:t xml:space="preserve">es éléments relatifs à la nouvelle architecture de la </w:t>
      </w:r>
      <w:r w:rsidR="00A34033">
        <w:t>marque</w:t>
      </w:r>
      <w:r w:rsidR="006D3815">
        <w:t xml:space="preserve"> </w:t>
      </w:r>
      <w:r w:rsidR="00A34033">
        <w:t>« France »</w:t>
      </w:r>
      <w:r w:rsidR="006D3815">
        <w:t xml:space="preserve"> feront </w:t>
      </w:r>
      <w:r w:rsidR="00037571">
        <w:t xml:space="preserve">également </w:t>
      </w:r>
      <w:r w:rsidR="006D3815">
        <w:t xml:space="preserve">l’objet de discussions </w:t>
      </w:r>
      <w:r w:rsidR="00A34033">
        <w:t>à l’occasion de la réunion</w:t>
      </w:r>
      <w:r w:rsidR="006D3815">
        <w:t xml:space="preserve">. </w:t>
      </w:r>
    </w:p>
    <w:p w:rsidR="0013784B" w:rsidRDefault="0013784B" w:rsidP="0013784B">
      <w:pPr>
        <w:pStyle w:val="Titre5"/>
      </w:pPr>
      <w:bookmarkStart w:id="45" w:name="_Toc29828467"/>
      <w:r>
        <w:t>Rappel des règles de fonctionnement de la Commission</w:t>
      </w:r>
      <w:bookmarkEnd w:id="45"/>
      <w:r>
        <w:t xml:space="preserve"> </w:t>
      </w:r>
    </w:p>
    <w:p w:rsidR="00DB512D" w:rsidRDefault="006D3815" w:rsidP="0013784B">
      <w:r>
        <w:t xml:space="preserve">Mme LY indique que le dossier </w:t>
      </w:r>
      <w:r w:rsidR="00DB512D">
        <w:t>communiqué en séance</w:t>
      </w:r>
      <w:r>
        <w:t xml:space="preserve"> </w:t>
      </w:r>
      <w:r w:rsidR="00037571">
        <w:t xml:space="preserve">comprend un certain </w:t>
      </w:r>
      <w:r>
        <w:t xml:space="preserve">nombre de </w:t>
      </w:r>
      <w:r w:rsidR="00DB512D">
        <w:t>documents</w:t>
      </w:r>
      <w:r w:rsidR="000F3457">
        <w:t xml:space="preserve">, </w:t>
      </w:r>
      <w:r w:rsidR="00DB512D">
        <w:t>dont</w:t>
      </w:r>
      <w:r>
        <w:t xml:space="preserve"> l’arrêté de </w:t>
      </w:r>
      <w:r w:rsidR="00DB512D">
        <w:t>composition</w:t>
      </w:r>
      <w:r>
        <w:t xml:space="preserve"> </w:t>
      </w:r>
      <w:r w:rsidR="00DB512D">
        <w:t>générique de la Commission ainsi</w:t>
      </w:r>
      <w:r>
        <w:t xml:space="preserve"> que le nom des membres professionnels </w:t>
      </w:r>
      <w:r w:rsidR="00DB512D">
        <w:t>nommés</w:t>
      </w:r>
      <w:r>
        <w:t xml:space="preserve"> par leurs organisations. </w:t>
      </w:r>
      <w:r w:rsidR="00DB512D">
        <w:t>A ce jour, il manque le nom des représentants de deux structures, à savoir l’Assemblée des régions de France et une structure viticole.</w:t>
      </w:r>
    </w:p>
    <w:p w:rsidR="009A371D" w:rsidRDefault="006D3815" w:rsidP="0013784B">
      <w:r>
        <w:t xml:space="preserve">Le dossier comprend également le règlement intérieur de la Commission. Son organisation est </w:t>
      </w:r>
      <w:r w:rsidR="00DB512D">
        <w:t>relativement</w:t>
      </w:r>
      <w:r>
        <w:t xml:space="preserve"> </w:t>
      </w:r>
      <w:r w:rsidR="00DB512D">
        <w:t>classique</w:t>
      </w:r>
      <w:r>
        <w:t xml:space="preserve"> en termes de convocation, de prési</w:t>
      </w:r>
      <w:r w:rsidR="00DB512D">
        <w:t xml:space="preserve">dence </w:t>
      </w:r>
      <w:r>
        <w:t>ou d’organisation de</w:t>
      </w:r>
      <w:r w:rsidR="00DB512D">
        <w:t>s</w:t>
      </w:r>
      <w:r>
        <w:t xml:space="preserve"> réunion</w:t>
      </w:r>
      <w:r w:rsidR="00DB512D">
        <w:t>s</w:t>
      </w:r>
      <w:r>
        <w:t>.</w:t>
      </w:r>
      <w:r w:rsidR="00DB512D">
        <w:t xml:space="preserve"> Une particularité porte toutefois sur l’obligation de présence. En effet et à l’issue de trois absence</w:t>
      </w:r>
      <w:r w:rsidR="00037571">
        <w:t>s</w:t>
      </w:r>
      <w:r w:rsidR="00DB512D">
        <w:t xml:space="preserve">, tout membre de la Commission sera exclu. </w:t>
      </w:r>
      <w:r w:rsidR="00037571">
        <w:t>De plus</w:t>
      </w:r>
      <w:r w:rsidR="00DB512D">
        <w:t xml:space="preserve"> et pour les réunions plénières, les membres disposent de la possibilité </w:t>
      </w:r>
      <w:r w:rsidR="00037571">
        <w:t>de se faire rembours</w:t>
      </w:r>
      <w:r w:rsidR="00DB512D">
        <w:t>e</w:t>
      </w:r>
      <w:r w:rsidR="00037571">
        <w:t>r</w:t>
      </w:r>
      <w:r w:rsidR="00DB512D">
        <w:t xml:space="preserve"> leurs </w:t>
      </w:r>
      <w:r w:rsidR="00037571">
        <w:t xml:space="preserve">frais, ce qui suppose d’envoyer dans les plus brefs délais </w:t>
      </w:r>
      <w:r w:rsidR="00DB512D">
        <w:t>les justificatifs idoines.</w:t>
      </w:r>
      <w:r w:rsidR="009A371D">
        <w:t xml:space="preserve"> </w:t>
      </w:r>
      <w:r w:rsidR="00037571">
        <w:t>E</w:t>
      </w:r>
      <w:r w:rsidR="009A371D">
        <w:t>n cas de conflit d’intérêts, le r</w:t>
      </w:r>
      <w:r>
        <w:t xml:space="preserve">èglement intérieur précise que la structure </w:t>
      </w:r>
      <w:r w:rsidR="009A371D">
        <w:t>concernée doit signaler l’information tandis qu’elle ne participera pas aux débats.</w:t>
      </w:r>
      <w:r>
        <w:t xml:space="preserve"> </w:t>
      </w:r>
    </w:p>
    <w:p w:rsidR="009A371D" w:rsidRDefault="009A371D" w:rsidP="0013784B">
      <w:r>
        <w:t xml:space="preserve">Mme LY ajoute que la Commission fonctionne sous la forme de réunions plénières, mais également en groupes de travail. Deux ou trois réunions plénières seront organisées chaque année. La Commission correspond à une </w:t>
      </w:r>
      <w:r w:rsidR="006D3815">
        <w:t>instance transversale qui doit s’articuler avec les Conseil</w:t>
      </w:r>
      <w:r>
        <w:t>s</w:t>
      </w:r>
      <w:r w:rsidR="006D3815">
        <w:t xml:space="preserve"> spécialisé</w:t>
      </w:r>
      <w:r>
        <w:t xml:space="preserve">s de FranceAgriMer, et ce, par l’intermédiaire des représentants des Conseils. </w:t>
      </w:r>
    </w:p>
    <w:p w:rsidR="0013784B" w:rsidRDefault="0013784B" w:rsidP="0013784B">
      <w:pPr>
        <w:pStyle w:val="Titre5"/>
      </w:pPr>
      <w:bookmarkStart w:id="46" w:name="_Toc29828468"/>
      <w:r>
        <w:t>Présentation des candi</w:t>
      </w:r>
      <w:r w:rsidR="00037571">
        <w:t>dats à la Présidence et la vice-p</w:t>
      </w:r>
      <w:r>
        <w:t>résidence</w:t>
      </w:r>
      <w:bookmarkEnd w:id="46"/>
      <w:r>
        <w:t xml:space="preserve"> </w:t>
      </w:r>
    </w:p>
    <w:p w:rsidR="0013784B" w:rsidRDefault="006D3815" w:rsidP="0013784B">
      <w:r>
        <w:t xml:space="preserve">M. LAMBERT rappelle que les instances de FranceAgriMer sont présidées par des représentants des </w:t>
      </w:r>
      <w:r w:rsidR="00F637A3">
        <w:t>instances</w:t>
      </w:r>
      <w:r>
        <w:t xml:space="preserve"> professionnelles. Il </w:t>
      </w:r>
      <w:r w:rsidR="0055023C">
        <w:t>relève ensuite la nécessité</w:t>
      </w:r>
      <w:r>
        <w:t xml:space="preserve"> </w:t>
      </w:r>
      <w:r w:rsidR="0055023C">
        <w:t>de procéder à l’élection d’un</w:t>
      </w:r>
      <w:r>
        <w:t xml:space="preserve"> Présid</w:t>
      </w:r>
      <w:r w:rsidR="00037571">
        <w:t>ent et un V</w:t>
      </w:r>
      <w:r>
        <w:t>ice-</w:t>
      </w:r>
      <w:r w:rsidR="00037571">
        <w:t>p</w:t>
      </w:r>
      <w:r w:rsidR="0055023C">
        <w:t>résident. Ces derniers devront</w:t>
      </w:r>
      <w:r>
        <w:t xml:space="preserve"> ensuite </w:t>
      </w:r>
      <w:r w:rsidR="0055023C">
        <w:t xml:space="preserve">être </w:t>
      </w:r>
      <w:r>
        <w:t>officiellement nommé</w:t>
      </w:r>
      <w:r w:rsidR="0055023C">
        <w:t>s</w:t>
      </w:r>
      <w:r w:rsidR="00037571">
        <w:t xml:space="preserve"> par arrêté.</w:t>
      </w:r>
    </w:p>
    <w:p w:rsidR="0055023C" w:rsidRDefault="006D3815" w:rsidP="0013784B">
      <w:r>
        <w:lastRenderedPageBreak/>
        <w:t xml:space="preserve">M. LOISEAU </w:t>
      </w:r>
      <w:r w:rsidR="0055023C">
        <w:t>propose sa candidature à la fonction de Président. Il ajoute que Monsieur Roué est candidat au poste de Vice-président. Il explique ensuite être agriculteur</w:t>
      </w:r>
      <w:r>
        <w:t xml:space="preserve"> et Président d’une </w:t>
      </w:r>
      <w:r w:rsidR="00F637A3">
        <w:t>coopérative</w:t>
      </w:r>
      <w:r>
        <w:t xml:space="preserve"> agricole qui transforme</w:t>
      </w:r>
      <w:r w:rsidR="0055023C">
        <w:t xml:space="preserve"> notamment</w:t>
      </w:r>
      <w:r>
        <w:t xml:space="preserve"> des cér</w:t>
      </w:r>
      <w:r w:rsidR="0055023C">
        <w:t>éales en aliments pour animaux</w:t>
      </w:r>
      <w:r>
        <w:t xml:space="preserve">, sur le </w:t>
      </w:r>
      <w:r w:rsidR="00037571">
        <w:t>territoire et à l’international</w:t>
      </w:r>
      <w:r>
        <w:t>.</w:t>
      </w:r>
      <w:r w:rsidR="0055023C">
        <w:t xml:space="preserve"> Il rappelle également avoir présidé l’atelier 4 qui s’était tenu dans le cadre des Etats généraux de l’alimentation. </w:t>
      </w:r>
      <w:r w:rsidR="00037571">
        <w:t>Par ailleurs</w:t>
      </w:r>
      <w:r w:rsidR="0055023C">
        <w:t>, il indique avoir été nommé Fédérateur à l’export par le ministre Le Drian.</w:t>
      </w:r>
    </w:p>
    <w:p w:rsidR="00CC044A" w:rsidRDefault="0055023C" w:rsidP="0013784B">
      <w:r>
        <w:t>Au final, cette</w:t>
      </w:r>
      <w:r w:rsidR="00F637A3">
        <w:t xml:space="preserve"> candidature s’inscrit dans une logique de cohérence, thématique qui se rapporte aux éléments suivants :</w:t>
      </w:r>
    </w:p>
    <w:p w:rsidR="00F637A3" w:rsidRDefault="0055023C" w:rsidP="00F637A3">
      <w:pPr>
        <w:pStyle w:val="Paragraphedeliste"/>
        <w:numPr>
          <w:ilvl w:val="0"/>
          <w:numId w:val="12"/>
        </w:numPr>
      </w:pPr>
      <w:r>
        <w:t>promouvoir l’offre française</w:t>
      </w:r>
      <w:r w:rsidR="00F637A3">
        <w:t> ;</w:t>
      </w:r>
    </w:p>
    <w:p w:rsidR="00F637A3" w:rsidRDefault="00F637A3" w:rsidP="00F637A3">
      <w:pPr>
        <w:pStyle w:val="Paragraphedeliste"/>
        <w:numPr>
          <w:ilvl w:val="0"/>
          <w:numId w:val="12"/>
        </w:numPr>
      </w:pPr>
      <w:r>
        <w:t>promouvoir l’offre à l’international ;</w:t>
      </w:r>
    </w:p>
    <w:p w:rsidR="00F637A3" w:rsidRDefault="00F637A3" w:rsidP="00F637A3">
      <w:pPr>
        <w:pStyle w:val="Paragraphedeliste"/>
        <w:numPr>
          <w:ilvl w:val="0"/>
          <w:numId w:val="12"/>
        </w:numPr>
      </w:pPr>
      <w:r>
        <w:t>s’adapter aux demandes des clients et des consommateurs.</w:t>
      </w:r>
    </w:p>
    <w:p w:rsidR="00F637A3" w:rsidRDefault="00F637A3" w:rsidP="0013784B">
      <w:r>
        <w:t xml:space="preserve">Une entreprise française sera efficace à l’international dans la mesure où elle l’est déjà au niveau national. </w:t>
      </w:r>
    </w:p>
    <w:p w:rsidR="00F637A3" w:rsidRDefault="00F637A3" w:rsidP="0013784B">
      <w:r>
        <w:t>M. LAMBERT rappelle que tous les membres de la Commission ne votent pas. Il ajoute que les membres votants absents ont donné un pouvoir.</w:t>
      </w:r>
    </w:p>
    <w:p w:rsidR="00F637A3" w:rsidRPr="00F637A3" w:rsidRDefault="00F637A3" w:rsidP="0013784B">
      <w:pPr>
        <w:rPr>
          <w:i/>
        </w:rPr>
      </w:pPr>
      <w:r w:rsidRPr="00F637A3">
        <w:rPr>
          <w:i/>
        </w:rPr>
        <w:t xml:space="preserve">Il est donné lecture des différents pouvoirs. </w:t>
      </w:r>
    </w:p>
    <w:p w:rsidR="00F637A3" w:rsidRDefault="00F637A3" w:rsidP="0013784B">
      <w:r>
        <w:t>Un participant s’enquiert d’éventuelles préci</w:t>
      </w:r>
      <w:r w:rsidR="0055023C">
        <w:t>sions à propos de Monsieur Roué</w:t>
      </w:r>
      <w:r>
        <w:t>.</w:t>
      </w:r>
    </w:p>
    <w:p w:rsidR="00F637A3" w:rsidRDefault="00F637A3" w:rsidP="0013784B">
      <w:r>
        <w:t xml:space="preserve">Une participante explique </w:t>
      </w:r>
      <w:r w:rsidR="0055023C">
        <w:t>que Monsieur Roué est</w:t>
      </w:r>
      <w:r>
        <w:t xml:space="preserve"> éleveur de porcs</w:t>
      </w:r>
      <w:r w:rsidR="0055023C">
        <w:t xml:space="preserve"> dans le Finistère et Président de l’interprofession depuis sa création en 2003. Il est également Président de l’IMS depuis 2014. A</w:t>
      </w:r>
      <w:r w:rsidR="00181E3A">
        <w:t> </w:t>
      </w:r>
      <w:r w:rsidR="0055023C">
        <w:t xml:space="preserve">ce titre, il est </w:t>
      </w:r>
      <w:r>
        <w:t xml:space="preserve">extrêmement </w:t>
      </w:r>
      <w:r w:rsidR="0055023C">
        <w:t>présent au niveau international et en contact avec les différentes interprofessions.</w:t>
      </w:r>
    </w:p>
    <w:p w:rsidR="00F637A3" w:rsidRDefault="00F637A3" w:rsidP="0013784B">
      <w:r>
        <w:t xml:space="preserve">Un participant regrette l’absence de candidature d’un véritable praticien de l’export. </w:t>
      </w:r>
    </w:p>
    <w:p w:rsidR="00F637A3" w:rsidRDefault="00F637A3" w:rsidP="0013784B">
      <w:r>
        <w:t xml:space="preserve">M. LOISEAU </w:t>
      </w:r>
      <w:r w:rsidR="0055023C">
        <w:t>signale</w:t>
      </w:r>
      <w:r>
        <w:t xml:space="preserve"> que l’e</w:t>
      </w:r>
      <w:r w:rsidR="0055023C">
        <w:t>ntreprise qu’il préside réalise</w:t>
      </w:r>
      <w:r>
        <w:t xml:space="preserve"> 40 % de son chiffre d’affaires à l’international. Il ajoute qu’elle vend des céréales au Maghreb, au Moyen-Orient, en Asie et un peu en Amérique Centrale. En conséquence, il estime connaître l’international pour la partie céréales. Enfin, l’international renvoie à la vente, mais également à l’installation.</w:t>
      </w:r>
    </w:p>
    <w:p w:rsidR="00F637A3" w:rsidRDefault="00F637A3" w:rsidP="0013784B">
      <w:r>
        <w:t xml:space="preserve">M. LAMBERT </w:t>
      </w:r>
      <w:r w:rsidR="00037571">
        <w:t>précise que le</w:t>
      </w:r>
      <w:r>
        <w:t xml:space="preserve"> vote se déroule</w:t>
      </w:r>
      <w:r w:rsidR="0055023C">
        <w:t>ra</w:t>
      </w:r>
      <w:r>
        <w:t xml:space="preserve"> à bulletin secret. </w:t>
      </w:r>
      <w:r w:rsidR="0055023C">
        <w:t>Enfin, Madame Laffont et Madame </w:t>
      </w:r>
      <w:r w:rsidR="002B3E99">
        <w:t xml:space="preserve">Auvinet seront scrutateurs. </w:t>
      </w:r>
    </w:p>
    <w:p w:rsidR="00EE0166" w:rsidRPr="0055023C" w:rsidRDefault="0055023C" w:rsidP="0013784B">
      <w:pPr>
        <w:rPr>
          <w:i/>
        </w:rPr>
      </w:pPr>
      <w:r>
        <w:rPr>
          <w:i/>
        </w:rPr>
        <w:t>Vote portant sur la désignation du Président de la Commission </w:t>
      </w:r>
      <w:r w:rsidRPr="0055023C">
        <w:rPr>
          <w:i/>
        </w:rPr>
        <w:t xml:space="preserve">: </w:t>
      </w:r>
      <w:r w:rsidR="00EE0166" w:rsidRPr="0055023C">
        <w:rPr>
          <w:i/>
        </w:rPr>
        <w:t>34</w:t>
      </w:r>
      <w:r w:rsidR="00236688">
        <w:rPr>
          <w:i/>
        </w:rPr>
        <w:t xml:space="preserve"> </w:t>
      </w:r>
      <w:r w:rsidR="00EE0166" w:rsidRPr="0055023C">
        <w:rPr>
          <w:i/>
        </w:rPr>
        <w:t>bulletins exp</w:t>
      </w:r>
      <w:r>
        <w:rPr>
          <w:i/>
        </w:rPr>
        <w:t>rimés (31</w:t>
      </w:r>
      <w:r w:rsidR="00236688">
        <w:rPr>
          <w:i/>
        </w:rPr>
        <w:t xml:space="preserve"> </w:t>
      </w:r>
      <w:r>
        <w:rPr>
          <w:i/>
        </w:rPr>
        <w:t>votes favorables et 3</w:t>
      </w:r>
      <w:r w:rsidR="00236688">
        <w:rPr>
          <w:i/>
        </w:rPr>
        <w:t xml:space="preserve"> </w:t>
      </w:r>
      <w:r w:rsidR="00EE0166" w:rsidRPr="0055023C">
        <w:rPr>
          <w:i/>
        </w:rPr>
        <w:t>abstentions)</w:t>
      </w:r>
      <w:r>
        <w:rPr>
          <w:i/>
        </w:rPr>
        <w:t xml:space="preserve">. </w:t>
      </w:r>
    </w:p>
    <w:p w:rsidR="00EE0166" w:rsidRPr="0055023C" w:rsidRDefault="00EE0166" w:rsidP="0013784B">
      <w:pPr>
        <w:rPr>
          <w:i/>
        </w:rPr>
      </w:pPr>
      <w:r w:rsidRPr="0055023C">
        <w:rPr>
          <w:i/>
        </w:rPr>
        <w:t xml:space="preserve">Monsieur Loiseau est proposé à la présidence de la Commission </w:t>
      </w:r>
      <w:r w:rsidR="0055023C">
        <w:rPr>
          <w:i/>
        </w:rPr>
        <w:t>internationale.</w:t>
      </w:r>
    </w:p>
    <w:p w:rsidR="00EE0166" w:rsidRPr="0055023C" w:rsidRDefault="0055023C" w:rsidP="0013784B">
      <w:pPr>
        <w:rPr>
          <w:i/>
        </w:rPr>
      </w:pPr>
      <w:r w:rsidRPr="0055023C">
        <w:rPr>
          <w:i/>
        </w:rPr>
        <w:t>Votre portant sur la désignation du Vice-président</w:t>
      </w:r>
      <w:r w:rsidR="00EE0166" w:rsidRPr="0055023C">
        <w:rPr>
          <w:i/>
        </w:rPr>
        <w:t xml:space="preserve"> de la Commission : 33 bulletins exprimés (27 votes favorables et 6 abstentions). </w:t>
      </w:r>
    </w:p>
    <w:p w:rsidR="00EE0166" w:rsidRPr="0055023C" w:rsidRDefault="0055023C" w:rsidP="0013784B">
      <w:pPr>
        <w:rPr>
          <w:i/>
        </w:rPr>
      </w:pPr>
      <w:r w:rsidRPr="0055023C">
        <w:rPr>
          <w:i/>
        </w:rPr>
        <w:t>Monsieur Roué</w:t>
      </w:r>
      <w:r w:rsidR="00EE0166" w:rsidRPr="0055023C">
        <w:rPr>
          <w:i/>
        </w:rPr>
        <w:t xml:space="preserve"> est proposé à la vice-présidence de la Commission</w:t>
      </w:r>
      <w:r w:rsidRPr="0055023C">
        <w:rPr>
          <w:i/>
        </w:rPr>
        <w:t xml:space="preserve"> internationale.</w:t>
      </w:r>
    </w:p>
    <w:p w:rsidR="0013784B" w:rsidRDefault="0013784B" w:rsidP="0013784B">
      <w:pPr>
        <w:pStyle w:val="Titre5"/>
      </w:pPr>
      <w:bookmarkStart w:id="47" w:name="_Toc29828469"/>
      <w:r>
        <w:lastRenderedPageBreak/>
        <w:t>Accompagner les entreprises dans la durée : bilan des travaux et perspectives</w:t>
      </w:r>
      <w:bookmarkEnd w:id="47"/>
      <w:r>
        <w:t xml:space="preserve"> </w:t>
      </w:r>
    </w:p>
    <w:p w:rsidR="006236A1" w:rsidRPr="006236A1" w:rsidRDefault="0013784B" w:rsidP="006236A1">
      <w:pPr>
        <w:pStyle w:val="Titre6"/>
      </w:pPr>
      <w:bookmarkStart w:id="48" w:name="_Toc29828470"/>
      <w:r>
        <w:t>Réforme Team France : où en est-on ? Quelles sont les prochaines étapes ?</w:t>
      </w:r>
      <w:r w:rsidR="0055023C">
        <w:t xml:space="preserve"> (</w:t>
      </w:r>
      <w:r>
        <w:t xml:space="preserve">Présentation par Business </w:t>
      </w:r>
      <w:r w:rsidR="0055023C">
        <w:t>France)</w:t>
      </w:r>
      <w:bookmarkEnd w:id="48"/>
    </w:p>
    <w:p w:rsidR="0013784B" w:rsidRDefault="006236A1" w:rsidP="0013784B">
      <w:r>
        <w:t>M. MONNIER présente la</w:t>
      </w:r>
      <w:r w:rsidR="002B3E99">
        <w:t xml:space="preserve"> réforme annoncée par le Premier Ministre</w:t>
      </w:r>
      <w:r>
        <w:t xml:space="preserve"> en Région Normandie avec Hervé Morin dont</w:t>
      </w:r>
      <w:r w:rsidR="00037571">
        <w:t xml:space="preserve"> l</w:t>
      </w:r>
      <w:r w:rsidR="002B3E99">
        <w:t xml:space="preserve">’objectif est de </w:t>
      </w:r>
      <w:r>
        <w:t>placer</w:t>
      </w:r>
      <w:r w:rsidR="002B3E99">
        <w:t xml:space="preserve"> les </w:t>
      </w:r>
      <w:r>
        <w:t>opérateurs de l’</w:t>
      </w:r>
      <w:r w:rsidR="002B3E99">
        <w:t>Etat sous la gouvernance des</w:t>
      </w:r>
      <w:r>
        <w:t xml:space="preserve"> régions pour l’accompagnement l</w:t>
      </w:r>
      <w:r w:rsidR="002B3E99">
        <w:t>es entreprises à l’</w:t>
      </w:r>
      <w:r>
        <w:t>international.</w:t>
      </w:r>
      <w:r w:rsidR="002B3E99">
        <w:t xml:space="preserve"> Cette réforme est conduite avec Bu</w:t>
      </w:r>
      <w:r>
        <w:t>siness France, les CCI France ainsi que</w:t>
      </w:r>
      <w:r w:rsidR="002B3E99">
        <w:t xml:space="preserve"> BPI France. </w:t>
      </w:r>
    </w:p>
    <w:p w:rsidR="002B3E99" w:rsidRDefault="002B3E99" w:rsidP="0013784B">
      <w:r>
        <w:t xml:space="preserve">L’idée principale renvoie à la mise en </w:t>
      </w:r>
      <w:r w:rsidR="006236A1">
        <w:t>place</w:t>
      </w:r>
      <w:r>
        <w:t xml:space="preserve"> d’un guichet unique pour les entreprises en région, au plus proche des territoires, mais également à l’étranger. Dans ce dernier cas, l’</w:t>
      </w:r>
      <w:r w:rsidR="006236A1">
        <w:t>interlocuteur</w:t>
      </w:r>
      <w:r>
        <w:t xml:space="preserve"> est Business France ou </w:t>
      </w:r>
      <w:r w:rsidR="006236A1">
        <w:t>l</w:t>
      </w:r>
      <w:r>
        <w:t xml:space="preserve">es CCI. </w:t>
      </w:r>
    </w:p>
    <w:p w:rsidR="002B3E99" w:rsidRDefault="002B3E99" w:rsidP="0013784B">
      <w:r>
        <w:t xml:space="preserve">Les grands </w:t>
      </w:r>
      <w:r w:rsidR="00AC18B9">
        <w:t>principes de la réforme</w:t>
      </w:r>
      <w:r>
        <w:t xml:space="preserve"> se déclinent de la sorte :</w:t>
      </w:r>
    </w:p>
    <w:p w:rsidR="002B3E99" w:rsidRDefault="002B3E99" w:rsidP="002B3E99">
      <w:pPr>
        <w:pStyle w:val="Paragraphedeliste"/>
        <w:numPr>
          <w:ilvl w:val="0"/>
          <w:numId w:val="13"/>
        </w:numPr>
      </w:pPr>
      <w:r>
        <w:t>approche régionale</w:t>
      </w:r>
      <w:r w:rsidR="00AC18B9">
        <w:t> ;</w:t>
      </w:r>
    </w:p>
    <w:p w:rsidR="002B3E99" w:rsidRDefault="002B3E99" w:rsidP="002B3E99">
      <w:pPr>
        <w:pStyle w:val="Paragraphedeliste"/>
        <w:numPr>
          <w:ilvl w:val="0"/>
          <w:numId w:val="13"/>
        </w:numPr>
      </w:pPr>
      <w:r>
        <w:t>conseillers spécialisés par filières</w:t>
      </w:r>
      <w:r w:rsidR="00AC18B9">
        <w:t> ;</w:t>
      </w:r>
    </w:p>
    <w:p w:rsidR="002B3E99" w:rsidRDefault="002B3E99" w:rsidP="002B3E99">
      <w:pPr>
        <w:pStyle w:val="Paragraphedeliste"/>
        <w:numPr>
          <w:ilvl w:val="0"/>
          <w:numId w:val="13"/>
        </w:numPr>
      </w:pPr>
      <w:r>
        <w:t>CRM unique (partage des données)</w:t>
      </w:r>
      <w:r w:rsidR="00AC18B9">
        <w:t> ;</w:t>
      </w:r>
    </w:p>
    <w:p w:rsidR="002B3E99" w:rsidRDefault="002B3E99" w:rsidP="002B3E99">
      <w:pPr>
        <w:pStyle w:val="Paragraphedeliste"/>
        <w:numPr>
          <w:ilvl w:val="0"/>
          <w:numId w:val="13"/>
        </w:numPr>
      </w:pPr>
      <w:r>
        <w:t>accord de qualité de service</w:t>
      </w:r>
      <w:r w:rsidR="00AC18B9">
        <w:t>.</w:t>
      </w:r>
    </w:p>
    <w:p w:rsidR="002B3E99" w:rsidRDefault="002B3E99" w:rsidP="0013784B">
      <w:r>
        <w:t>Il convient également de souligner une segmentation opérationnelle. Dans ce cadre, trois typologies d’entreprises ont été défi</w:t>
      </w:r>
      <w:r w:rsidR="000F3457">
        <w:t>ne</w:t>
      </w:r>
      <w:r>
        <w:t>s avec trois offre</w:t>
      </w:r>
      <w:r w:rsidR="006236A1">
        <w:t>s de service</w:t>
      </w:r>
      <w:r w:rsidR="00037571">
        <w:t>s</w:t>
      </w:r>
      <w:r w:rsidR="006236A1">
        <w:t xml:space="preserve"> spécifiques de la T</w:t>
      </w:r>
      <w:r>
        <w:t xml:space="preserve">eam France export. </w:t>
      </w:r>
    </w:p>
    <w:p w:rsidR="002B3E99" w:rsidRDefault="002B3E99" w:rsidP="0013784B">
      <w:r>
        <w:t xml:space="preserve">M. MONNIER ajoute que la réforme a été signée avec l’ensemble des </w:t>
      </w:r>
      <w:r w:rsidR="006236A1">
        <w:t>régions</w:t>
      </w:r>
      <w:r>
        <w:t xml:space="preserve"> </w:t>
      </w:r>
      <w:r w:rsidR="006236A1">
        <w:t>françaises</w:t>
      </w:r>
      <w:r>
        <w:t xml:space="preserve">. La </w:t>
      </w:r>
      <w:r w:rsidR="006236A1">
        <w:t xml:space="preserve">dernière à </w:t>
      </w:r>
      <w:r>
        <w:t xml:space="preserve">avoir signé </w:t>
      </w:r>
      <w:r w:rsidR="00037571">
        <w:t>est</w:t>
      </w:r>
      <w:r w:rsidR="006236A1">
        <w:t xml:space="preserve"> la</w:t>
      </w:r>
      <w:r>
        <w:t xml:space="preserve"> Région Grand Est. A ce jour, 200 conseillers sont présents sur le </w:t>
      </w:r>
      <w:r w:rsidR="006236A1">
        <w:t>territoire tandis que</w:t>
      </w:r>
      <w:r>
        <w:t xml:space="preserve"> 50 </w:t>
      </w:r>
      <w:r w:rsidR="00AC18B9">
        <w:t>conseillers</w:t>
      </w:r>
      <w:r>
        <w:t xml:space="preserve"> sont dédiés à la thématique de l’agroalimentaire. Ils disposent tous d’un portefeuille d’entreprises. Ces conseillers prennent contact avec </w:t>
      </w:r>
      <w:r w:rsidR="006236A1">
        <w:t>les entreprises afin de</w:t>
      </w:r>
      <w:r>
        <w:t xml:space="preserve"> leur proposer </w:t>
      </w:r>
      <w:r w:rsidR="006236A1">
        <w:t xml:space="preserve">des </w:t>
      </w:r>
      <w:r>
        <w:t>services.</w:t>
      </w:r>
    </w:p>
    <w:p w:rsidR="002B3E99" w:rsidRDefault="002B3E99" w:rsidP="0013784B">
      <w:r>
        <w:t>De surcroît, il semblait important de disposer une plateforme unique. Celle-ci est accessible via le site www.teamfrance-export.fr</w:t>
      </w:r>
      <w:r w:rsidR="00975B38">
        <w:t>. Le contenu est personnalisé avec des offres</w:t>
      </w:r>
      <w:r w:rsidR="00037571">
        <w:t xml:space="preserve"> régionales et des solutions de</w:t>
      </w:r>
      <w:r w:rsidR="00975B38">
        <w:t xml:space="preserve"> fournisseurs locaux. Cette plateforme renvoie vers les sites des différents opérateurs.</w:t>
      </w:r>
    </w:p>
    <w:p w:rsidR="00975B38" w:rsidRDefault="00975B38" w:rsidP="0013784B">
      <w:r>
        <w:t xml:space="preserve">M. MONNIER évoque </w:t>
      </w:r>
      <w:r w:rsidR="006236A1">
        <w:t xml:space="preserve">ensuite </w:t>
      </w:r>
      <w:r>
        <w:t xml:space="preserve">le fonctionnement de la réforme en région. L’ensemble des opérateurs agroalimentaires </w:t>
      </w:r>
      <w:r w:rsidR="006236A1">
        <w:t>a été associé</w:t>
      </w:r>
      <w:r>
        <w:t xml:space="preserve"> afin d’assurer son succès. Le travail consistera tout d’abord à d’</w:t>
      </w:r>
      <w:r w:rsidR="006236A1">
        <w:t>identifier</w:t>
      </w:r>
      <w:r>
        <w:t xml:space="preserve"> les besoins des entreprise</w:t>
      </w:r>
      <w:r w:rsidR="006236A1">
        <w:t>s</w:t>
      </w:r>
      <w:r>
        <w:t xml:space="preserve"> (revue des portefeuilles d’entreprises). Un autre élément </w:t>
      </w:r>
      <w:r w:rsidR="00037571">
        <w:t>se rapporte</w:t>
      </w:r>
      <w:r>
        <w:t xml:space="preserve"> à la </w:t>
      </w:r>
      <w:r w:rsidR="006236A1">
        <w:t xml:space="preserve">mise </w:t>
      </w:r>
      <w:r>
        <w:t xml:space="preserve">en réseaux, à travers la constitution de clubs exports. </w:t>
      </w:r>
    </w:p>
    <w:p w:rsidR="00975B38" w:rsidRDefault="00975B38" w:rsidP="0013784B">
      <w:r>
        <w:t xml:space="preserve">En </w:t>
      </w:r>
      <w:r w:rsidR="006236A1">
        <w:t>termes</w:t>
      </w:r>
      <w:r>
        <w:t xml:space="preserve"> de formation et d’informations, il convient de mentionner des formations à l’export, une présentation des marchés, mais également des informations concernant les enjeux rég</w:t>
      </w:r>
      <w:r w:rsidR="006236A1">
        <w:t>l</w:t>
      </w:r>
      <w:r>
        <w:t>e</w:t>
      </w:r>
      <w:r w:rsidR="006236A1">
        <w:t>me</w:t>
      </w:r>
      <w:r>
        <w:t xml:space="preserve">ntaires et sanitaires à l’export. </w:t>
      </w:r>
      <w:r w:rsidR="006236A1">
        <w:t>Il</w:t>
      </w:r>
      <w:r>
        <w:t xml:space="preserve"> </w:t>
      </w:r>
      <w:r w:rsidR="006236A1">
        <w:t>importe aussi de</w:t>
      </w:r>
      <w:r>
        <w:t xml:space="preserve"> souligner un accompagnement à l’export. Enfin, cette réforme est en cours de déploiement en région.</w:t>
      </w:r>
    </w:p>
    <w:p w:rsidR="0013784B" w:rsidRDefault="0013784B" w:rsidP="0013784B">
      <w:pPr>
        <w:pStyle w:val="Titre6"/>
      </w:pPr>
      <w:bookmarkStart w:id="49" w:name="_Toc29828471"/>
      <w:r>
        <w:t>Mise en place d’une méthode de travail collab</w:t>
      </w:r>
      <w:r w:rsidR="00037571">
        <w:t>oratif dans quatre pays pilotes</w:t>
      </w:r>
      <w:bookmarkEnd w:id="49"/>
    </w:p>
    <w:p w:rsidR="00975B38" w:rsidRDefault="00975B38" w:rsidP="0013784B">
      <w:r>
        <w:t xml:space="preserve">Mme LY </w:t>
      </w:r>
      <w:r w:rsidR="006236A1">
        <w:t xml:space="preserve">rappelle que quatre pays dits « prioritaires » ont été définis afin de tester une méthode innovante, et ce, à </w:t>
      </w:r>
      <w:r>
        <w:t>partir de critères ayant fait l’objet de discussions :</w:t>
      </w:r>
    </w:p>
    <w:p w:rsidR="00975B38" w:rsidRDefault="00975B38" w:rsidP="006236A1">
      <w:pPr>
        <w:pStyle w:val="Paragraphedeliste"/>
        <w:numPr>
          <w:ilvl w:val="0"/>
          <w:numId w:val="19"/>
        </w:numPr>
      </w:pPr>
      <w:r>
        <w:t>critères économiques : importance du marché, parts de marché de la France, etc. ;</w:t>
      </w:r>
    </w:p>
    <w:p w:rsidR="0013784B" w:rsidRDefault="00975B38" w:rsidP="006236A1">
      <w:pPr>
        <w:pStyle w:val="Paragraphedeliste"/>
        <w:numPr>
          <w:ilvl w:val="0"/>
          <w:numId w:val="19"/>
        </w:numPr>
      </w:pPr>
      <w:r>
        <w:t>critères diplomatiques : opportunités d’accords de libre-échange, etc. ;</w:t>
      </w:r>
    </w:p>
    <w:p w:rsidR="00975B38" w:rsidRDefault="00975B38" w:rsidP="006236A1">
      <w:pPr>
        <w:pStyle w:val="Paragraphedeliste"/>
        <w:numPr>
          <w:ilvl w:val="0"/>
          <w:numId w:val="19"/>
        </w:numPr>
      </w:pPr>
      <w:r>
        <w:t>critères pratiques : présence des filières, actions déjà en place.</w:t>
      </w:r>
    </w:p>
    <w:p w:rsidR="00975B38" w:rsidRDefault="006236A1" w:rsidP="0013784B">
      <w:r>
        <w:lastRenderedPageBreak/>
        <w:t>Ces</w:t>
      </w:r>
      <w:r w:rsidR="00975B38">
        <w:t xml:space="preserve"> quatre pays sont l’Allemagne (premier marché européen de la </w:t>
      </w:r>
      <w:r>
        <w:t>France, marché mature</w:t>
      </w:r>
      <w:r w:rsidR="00975B38">
        <w:t>), le Japon (possibilité de valoriser des produits de qualité</w:t>
      </w:r>
      <w:r>
        <w:t>, un marché à consolider</w:t>
      </w:r>
      <w:r w:rsidR="00975B38">
        <w:t>), le Mexique (nombreu</w:t>
      </w:r>
      <w:r w:rsidR="000F3457">
        <w:t>ses</w:t>
      </w:r>
      <w:r w:rsidR="00975B38">
        <w:t xml:space="preserve"> négociation</w:t>
      </w:r>
      <w:r>
        <w:t>s sur des ouvertures de marché) et</w:t>
      </w:r>
      <w:r w:rsidR="00B61985">
        <w:t xml:space="preserve"> la Cô</w:t>
      </w:r>
      <w:r w:rsidR="00975B38">
        <w:t>te d’Ivoire (un pays à explorer)</w:t>
      </w:r>
      <w:r>
        <w:t xml:space="preserve">. </w:t>
      </w:r>
    </w:p>
    <w:p w:rsidR="00975B38" w:rsidRDefault="00975B38" w:rsidP="0013784B">
      <w:r>
        <w:t xml:space="preserve">La méthode repose sur du travail collectif afin de </w:t>
      </w:r>
      <w:r w:rsidR="006236A1">
        <w:t>déterminer</w:t>
      </w:r>
      <w:r>
        <w:t xml:space="preserve"> des synergies. Il s’agit aussi d’articuler des moyens, des actions dans le temps, de s’</w:t>
      </w:r>
      <w:r w:rsidR="00E80974">
        <w:t>adapter aux spécifici</w:t>
      </w:r>
      <w:r>
        <w:t xml:space="preserve">tés du pays et de faire reposer </w:t>
      </w:r>
      <w:r w:rsidR="006236A1">
        <w:t>le</w:t>
      </w:r>
      <w:r>
        <w:t xml:space="preserve"> travail sur la transparence en termes d’</w:t>
      </w:r>
      <w:r w:rsidR="00E80974">
        <w:t>informations</w:t>
      </w:r>
      <w:r>
        <w:t>.</w:t>
      </w:r>
    </w:p>
    <w:p w:rsidR="00975B38" w:rsidRDefault="00975B38" w:rsidP="0013784B">
      <w:r>
        <w:t xml:space="preserve">En ce qui concerne l’Allemagne, un plan d’action </w:t>
      </w:r>
      <w:r w:rsidR="00E80974">
        <w:t>et une étude ont été</w:t>
      </w:r>
      <w:r>
        <w:t xml:space="preserve"> déployé</w:t>
      </w:r>
      <w:r w:rsidR="00E80974">
        <w:t>s</w:t>
      </w:r>
      <w:r>
        <w:t>.</w:t>
      </w:r>
      <w:r w:rsidR="00E80974">
        <w:t xml:space="preserve"> Il a été fait en sorte que ce plan soit approprié par les acteurs.</w:t>
      </w:r>
      <w:r>
        <w:t xml:space="preserve"> </w:t>
      </w:r>
      <w:r w:rsidR="00E80974">
        <w:t xml:space="preserve">Les premiers résultats sont positifs. En effet, l’étude réalisée était </w:t>
      </w:r>
      <w:r w:rsidR="00B61985">
        <w:t xml:space="preserve">précise et </w:t>
      </w:r>
      <w:r w:rsidR="00E80974">
        <w:t>de qualité. U</w:t>
      </w:r>
      <w:r w:rsidR="00C62BFA">
        <w:t xml:space="preserve">ne dynamique a été </w:t>
      </w:r>
      <w:r w:rsidR="006236A1">
        <w:t>enclenchée</w:t>
      </w:r>
      <w:r w:rsidR="00E80974">
        <w:t xml:space="preserve"> avec un </w:t>
      </w:r>
      <w:r w:rsidR="006236A1">
        <w:t>c</w:t>
      </w:r>
      <w:r w:rsidR="00E80974">
        <w:t xml:space="preserve">lub Allemagne en Bretagne (CCI), </w:t>
      </w:r>
      <w:r w:rsidR="006236A1">
        <w:t xml:space="preserve">un </w:t>
      </w:r>
      <w:r w:rsidR="00E80974">
        <w:t>pro</w:t>
      </w:r>
      <w:r w:rsidR="006236A1">
        <w:t xml:space="preserve">jet d’export collaboratif ANIA et une </w:t>
      </w:r>
      <w:r w:rsidR="00E80974" w:rsidRPr="006236A1">
        <w:rPr>
          <w:i/>
        </w:rPr>
        <w:t>task force</w:t>
      </w:r>
      <w:r w:rsidR="00E80974">
        <w:t xml:space="preserve"> en place. Pour autant, des difficultés ont été constatées. Il est apparu complexe d’articuler les calendriers de conception des actions des différents opérateurs et structures d’accompagnement. Il convient également de mentionner des difficultés à prendre en compte les réalités du marché </w:t>
      </w:r>
      <w:r w:rsidR="00C62BFA">
        <w:t>révélées</w:t>
      </w:r>
      <w:r w:rsidR="00E80974">
        <w:t xml:space="preserve"> par l’étude dans la nature des actions à mener.</w:t>
      </w:r>
      <w:r w:rsidR="006236A1">
        <w:t xml:space="preserve"> </w:t>
      </w:r>
      <w:r w:rsidR="00E80974">
        <w:t xml:space="preserve">En outre, il importe de déterminer </w:t>
      </w:r>
      <w:r w:rsidR="006236A1">
        <w:t xml:space="preserve">un équilibre </w:t>
      </w:r>
      <w:r w:rsidR="00E80974">
        <w:t xml:space="preserve">pour les structures d’accompagnement entre les objectifs financiers et la pertinence des actions. Enfin, une réunion groupe pays </w:t>
      </w:r>
      <w:r w:rsidR="006236A1">
        <w:t>se déroulera</w:t>
      </w:r>
      <w:r w:rsidR="00E80974">
        <w:t xml:space="preserve"> le 29 janvier prochain afin d’approfondir les </w:t>
      </w:r>
      <w:r w:rsidR="006236A1">
        <w:t>résultats</w:t>
      </w:r>
      <w:r w:rsidR="00E80974">
        <w:t>.</w:t>
      </w:r>
    </w:p>
    <w:p w:rsidR="00975B38" w:rsidRDefault="00E80974" w:rsidP="0013784B">
      <w:r>
        <w:t xml:space="preserve">Mme QUERE </w:t>
      </w:r>
      <w:r w:rsidR="006236A1">
        <w:t>précise</w:t>
      </w:r>
      <w:r>
        <w:t xml:space="preserve"> que l’enjeu de la filière agroalimentaire est de renforcer le poids des PME dans le commerce extérieur français, en cohérence avec le</w:t>
      </w:r>
      <w:r w:rsidR="000F3457">
        <w:t xml:space="preserve">s </w:t>
      </w:r>
      <w:r w:rsidR="006236A1">
        <w:t>principaux</w:t>
      </w:r>
      <w:r>
        <w:t xml:space="preserve"> marchés export d</w:t>
      </w:r>
      <w:r w:rsidR="00B770EB">
        <w:t>es entreprises agroalimentaires et</w:t>
      </w:r>
      <w:r>
        <w:t xml:space="preserve"> en lien avec la dynamique et le plan d’action du GT Allemagne de la Commission in</w:t>
      </w:r>
      <w:r w:rsidR="00B770EB">
        <w:t>ternationale de FranceAgriMer ainsi que</w:t>
      </w:r>
      <w:r>
        <w:t xml:space="preserve"> les actions de </w:t>
      </w:r>
      <w:r w:rsidR="00C62BFA">
        <w:t>promotion</w:t>
      </w:r>
      <w:r>
        <w:t xml:space="preserve"> menées par l’ANIA avec les fonds </w:t>
      </w:r>
      <w:r w:rsidR="00B770EB">
        <w:t xml:space="preserve">européens. Elle mentionne ensuite une synergie avec le </w:t>
      </w:r>
      <w:r>
        <w:t xml:space="preserve">club </w:t>
      </w:r>
      <w:r w:rsidR="00B770EB">
        <w:t xml:space="preserve">des </w:t>
      </w:r>
      <w:r w:rsidR="00C62BFA">
        <w:t>exportateurs</w:t>
      </w:r>
      <w:r>
        <w:t xml:space="preserve"> ANIA-Business France. Elle </w:t>
      </w:r>
      <w:r w:rsidR="00B770EB">
        <w:t xml:space="preserve">relève trois pays cibles, à savoir </w:t>
      </w:r>
      <w:r>
        <w:t xml:space="preserve">l’Allemagne, la Chine et les Etats-Unis. </w:t>
      </w:r>
    </w:p>
    <w:p w:rsidR="00E80974" w:rsidRDefault="00E80974" w:rsidP="0013784B">
      <w:r>
        <w:t xml:space="preserve">Trois outils devront être </w:t>
      </w:r>
      <w:r w:rsidR="00C62BFA">
        <w:t>déployés</w:t>
      </w:r>
      <w:r>
        <w:t>, à savoir le VIE partagé pour les entreprises agroalimentaires, le groupement d’entreprises pour renforcer la promotion des produits agroalimentaires à l’</w:t>
      </w:r>
      <w:r w:rsidR="00B770EB">
        <w:t>international</w:t>
      </w:r>
      <w:r>
        <w:t xml:space="preserve"> et un programme d’accélérateur à l’</w:t>
      </w:r>
      <w:r w:rsidR="00C62BFA">
        <w:t>exp</w:t>
      </w:r>
      <w:r>
        <w:t xml:space="preserve">ort par un </w:t>
      </w:r>
      <w:r w:rsidR="00C62BFA">
        <w:t>mentorat</w:t>
      </w:r>
      <w:r>
        <w:t xml:space="preserve"> agro-entrepreneurial dans deux régions pilotes.</w:t>
      </w:r>
    </w:p>
    <w:p w:rsidR="00E80974" w:rsidRDefault="00E80974" w:rsidP="0013784B">
      <w:r>
        <w:t xml:space="preserve">Une intervenante </w:t>
      </w:r>
      <w:r w:rsidR="00B770EB">
        <w:t>indique que l’A</w:t>
      </w:r>
      <w:r>
        <w:t>REA Normandie a pour mission d’animer la filière agroalimentaire. Dans ce cadre, un club d’entreprises agroalimentaire</w:t>
      </w:r>
      <w:r w:rsidR="00B770EB">
        <w:t>s</w:t>
      </w:r>
      <w:r>
        <w:t xml:space="preserve"> exportatrices a </w:t>
      </w:r>
      <w:r w:rsidR="00B770EB">
        <w:t>été constitué</w:t>
      </w:r>
      <w:r>
        <w:t xml:space="preserve">. Elle ajoute que la collaboration sur le territoire avec Business France est très positive. </w:t>
      </w:r>
      <w:r w:rsidR="00C62BFA">
        <w:t xml:space="preserve">Toutefois, les chefs d’entreprise avaient fait état d’un manque d’effet d’entraînement. En conséquence, cette problématique sera prise en considération. </w:t>
      </w:r>
    </w:p>
    <w:p w:rsidR="0013784B" w:rsidRPr="00B50044" w:rsidRDefault="0013784B" w:rsidP="0013784B">
      <w:pPr>
        <w:pStyle w:val="Titre6"/>
      </w:pPr>
      <w:bookmarkStart w:id="50" w:name="_Toc29828472"/>
      <w:r w:rsidRPr="00B50044">
        <w:t>Le développement de nouveaux outils pour faciliter les démarc</w:t>
      </w:r>
      <w:r w:rsidR="00C20D9F" w:rsidRPr="00B50044">
        <w:t>hes à l’e</w:t>
      </w:r>
      <w:r w:rsidR="00B61985">
        <w:t>xport des entreprises</w:t>
      </w:r>
      <w:bookmarkEnd w:id="50"/>
    </w:p>
    <w:p w:rsidR="00B50044" w:rsidRDefault="00C62BFA" w:rsidP="0013784B">
      <w:r>
        <w:t>Mme LEBOULCH indique qu’un t</w:t>
      </w:r>
      <w:r w:rsidR="00B50044">
        <w:t>ravail a consisté à identifier d</w:t>
      </w:r>
      <w:r>
        <w:t xml:space="preserve">es points de </w:t>
      </w:r>
      <w:r w:rsidR="00B50044">
        <w:t>maîtrise</w:t>
      </w:r>
      <w:r>
        <w:t xml:space="preserve"> dans les missions </w:t>
      </w:r>
      <w:r w:rsidR="00B50044">
        <w:t>export</w:t>
      </w:r>
      <w:r>
        <w:t xml:space="preserve"> afin d’</w:t>
      </w:r>
      <w:r w:rsidR="00B50044">
        <w:t>aboutir</w:t>
      </w:r>
      <w:r>
        <w:t xml:space="preserve"> aux agréments. Il </w:t>
      </w:r>
      <w:r w:rsidR="00B50044">
        <w:t>apparaît indispensable</w:t>
      </w:r>
      <w:r>
        <w:t xml:space="preserve"> de bien connaître les exigences </w:t>
      </w:r>
      <w:r w:rsidR="00B50044">
        <w:t>propres à chaque pays.</w:t>
      </w:r>
    </w:p>
    <w:p w:rsidR="00C62BFA" w:rsidRDefault="00C62BFA" w:rsidP="0013784B">
      <w:r>
        <w:t xml:space="preserve">Ensuite, la rédaction des dossiers d’agrément </w:t>
      </w:r>
      <w:r w:rsidR="00B50044">
        <w:t>correspond</w:t>
      </w:r>
      <w:r>
        <w:t xml:space="preserve"> à un point majeur dans le sens où il s’agit de la première vision dont </w:t>
      </w:r>
      <w:r w:rsidR="00B50044">
        <w:t>disposent</w:t>
      </w:r>
      <w:r>
        <w:t xml:space="preserve"> les pays tiers. </w:t>
      </w:r>
      <w:r w:rsidR="00B50044">
        <w:t>Une</w:t>
      </w:r>
      <w:r>
        <w:t xml:space="preserve"> </w:t>
      </w:r>
      <w:r w:rsidR="00B50044">
        <w:t>expérimentation</w:t>
      </w:r>
      <w:r>
        <w:t xml:space="preserve"> pilote </w:t>
      </w:r>
      <w:r w:rsidR="00B50044">
        <w:t xml:space="preserve">a été déployée </w:t>
      </w:r>
      <w:r>
        <w:t xml:space="preserve">afin de répondre à ces exigences. </w:t>
      </w:r>
      <w:r w:rsidR="00B50044">
        <w:t>Celle-ci</w:t>
      </w:r>
      <w:r>
        <w:t xml:space="preserve"> débutera avec le porc. Dans ce cadre, les exigences spécifiques export seront rédigées dans des fiches de synthèse. Ensuite, ces exigences seront intégrées dans le fonctionnement des entreprises. </w:t>
      </w:r>
      <w:r w:rsidR="00B50044">
        <w:t>Ces dernières mettront</w:t>
      </w:r>
      <w:r>
        <w:t xml:space="preserve"> en place un système documentaire afin d’y répondre. Ces éléments seront à terme reconnus par les pays tiers. </w:t>
      </w:r>
      <w:r w:rsidR="00B50044">
        <w:t>De surcroît, des</w:t>
      </w:r>
      <w:r>
        <w:t xml:space="preserve"> plans de formation seront </w:t>
      </w:r>
      <w:r w:rsidR="00B50044">
        <w:t>également mis en œuvre</w:t>
      </w:r>
      <w:r>
        <w:t xml:space="preserve"> à propos de la certification. Il importe que chacun dispose d’une connaissance précise des informations. Des formations </w:t>
      </w:r>
      <w:r w:rsidR="00B50044">
        <w:t>porteront également sur</w:t>
      </w:r>
      <w:r>
        <w:t xml:space="preserve"> l’élaboration des dossiers d’agrément. </w:t>
      </w:r>
    </w:p>
    <w:p w:rsidR="00C62BFA" w:rsidRDefault="00C62BFA" w:rsidP="0013784B">
      <w:r>
        <w:lastRenderedPageBreak/>
        <w:t>M. HERMANN rappelle brièvement les objectifs stratégiques d’Expadon 2</w:t>
      </w:r>
      <w:r w:rsidR="0071465D">
        <w:t> :</w:t>
      </w:r>
    </w:p>
    <w:p w:rsidR="0071465D" w:rsidRDefault="0071465D" w:rsidP="0071465D">
      <w:pPr>
        <w:pStyle w:val="Paragraphedeliste"/>
        <w:numPr>
          <w:ilvl w:val="0"/>
          <w:numId w:val="20"/>
        </w:numPr>
      </w:pPr>
      <w:r>
        <w:t>accompagner les exportations françaises et permettre une plus grande fluidité des procédures SPS pour les opérateurs et l’administration ;</w:t>
      </w:r>
    </w:p>
    <w:p w:rsidR="0071465D" w:rsidRDefault="0071465D" w:rsidP="0071465D">
      <w:pPr>
        <w:pStyle w:val="Paragraphedeliste"/>
        <w:numPr>
          <w:ilvl w:val="0"/>
          <w:numId w:val="20"/>
        </w:numPr>
      </w:pPr>
      <w:r>
        <w:t>encourager les entreprises françaises à l’export  en apportant une information plus large et plus accessible ;</w:t>
      </w:r>
    </w:p>
    <w:p w:rsidR="0071465D" w:rsidRDefault="0071465D" w:rsidP="0071465D">
      <w:pPr>
        <w:pStyle w:val="Paragraphedeliste"/>
        <w:numPr>
          <w:ilvl w:val="0"/>
          <w:numId w:val="20"/>
        </w:numPr>
      </w:pPr>
      <w:r>
        <w:t>renforcer le haut niveau de confiance dans le système SPS français et la marque France.</w:t>
      </w:r>
    </w:p>
    <w:p w:rsidR="00632446" w:rsidRDefault="00632446" w:rsidP="0013784B">
      <w:r>
        <w:t xml:space="preserve">Il mentionne ensuite une réorientation des priorités sur la mise à disposition du service de délivrance de Certificats SPS, le développement de l’application Certificats en moins d’un an en intégrant une « usine à certificats », une implication des futurs utilisateurs sur les phases de conception et de tests ainsi qu’une approche itérative pour apporter les solutions concrètes, par étapes, et proposer de nouvelles fonctionnalités. </w:t>
      </w:r>
    </w:p>
    <w:p w:rsidR="00C62BFA" w:rsidRDefault="00632446" w:rsidP="0013784B">
      <w:r>
        <w:t xml:space="preserve">Le cœur du module Certificat repose sur </w:t>
      </w:r>
      <w:r w:rsidR="00B61985">
        <w:t>« </w:t>
      </w:r>
      <w:r>
        <w:t>l’usine à formulaire</w:t>
      </w:r>
      <w:r w:rsidR="00B61985">
        <w:t> »</w:t>
      </w:r>
      <w:r>
        <w:t xml:space="preserve">. Dans ce cadre, </w:t>
      </w:r>
      <w:r w:rsidR="00C62BFA">
        <w:t xml:space="preserve">1 200 modèles de certificats sanitaires doivent être initialisés. Les premiers jalons 2019 </w:t>
      </w:r>
      <w:r>
        <w:t xml:space="preserve">renvoient à un premier POC réalisé à l’été 2019, une présentation du démonstrateur intégré de la téléprocédure en septembre ainsi qu’une mise en application sur l’ensemble des Certificats Produits Laitiers. </w:t>
      </w:r>
    </w:p>
    <w:p w:rsidR="00C62BFA" w:rsidRDefault="00632446" w:rsidP="0013784B">
      <w:r>
        <w:t>M. HERMANN</w:t>
      </w:r>
      <w:r w:rsidR="00EE0166">
        <w:t xml:space="preserve"> présente ensuite les déploiements en préparation :</w:t>
      </w:r>
    </w:p>
    <w:p w:rsidR="00EE0166" w:rsidRDefault="00EE0166" w:rsidP="00EE0166">
      <w:pPr>
        <w:pStyle w:val="Paragraphedeliste"/>
        <w:numPr>
          <w:ilvl w:val="0"/>
          <w:numId w:val="14"/>
        </w:numPr>
      </w:pPr>
      <w:r>
        <w:t>imminent : première version de la téléprocédure Certificats, certificats sanitaires produits laitiers</w:t>
      </w:r>
      <w:r w:rsidR="00632446">
        <w:t> ;</w:t>
      </w:r>
    </w:p>
    <w:p w:rsidR="00EE0166" w:rsidRDefault="00EE0166" w:rsidP="00EE0166">
      <w:pPr>
        <w:pStyle w:val="Paragraphedeliste"/>
        <w:numPr>
          <w:ilvl w:val="0"/>
          <w:numId w:val="14"/>
        </w:numPr>
      </w:pPr>
      <w:r>
        <w:t xml:space="preserve">premier semestre 2020 : certificats sanitaires produits carnés, toutes </w:t>
      </w:r>
      <w:r w:rsidR="00632446">
        <w:t>destinations</w:t>
      </w:r>
      <w:r>
        <w:t xml:space="preserve"> pays tiers, renforcement des contrôles </w:t>
      </w:r>
      <w:r w:rsidR="00632446">
        <w:t>embarqués dans les formulaires ;</w:t>
      </w:r>
    </w:p>
    <w:p w:rsidR="00EE0166" w:rsidRDefault="00EE0166" w:rsidP="00EE0166">
      <w:pPr>
        <w:pStyle w:val="Paragraphedeliste"/>
        <w:numPr>
          <w:ilvl w:val="0"/>
          <w:numId w:val="14"/>
        </w:numPr>
      </w:pPr>
      <w:r>
        <w:t xml:space="preserve">courant 2020 et 2021 : </w:t>
      </w:r>
      <w:r w:rsidR="00632446">
        <w:t>plateforme d’échange numérique, e-Cert pour les produits laitiers et produits carnés avec les premiers pays tiers demandeurs, évolution des modules Agréments et du portail Information et Communication.</w:t>
      </w:r>
    </w:p>
    <w:p w:rsidR="00C62BFA" w:rsidRDefault="00632446" w:rsidP="0013784B">
      <w:r>
        <w:t>Concernant</w:t>
      </w:r>
      <w:r w:rsidR="00EE0166">
        <w:t xml:space="preserve"> les évolut</w:t>
      </w:r>
      <w:r>
        <w:t>ions attendues en début d’année, i</w:t>
      </w:r>
      <w:r w:rsidR="00E90054">
        <w:t>l</w:t>
      </w:r>
      <w:r>
        <w:t xml:space="preserve"> convient de souligner </w:t>
      </w:r>
      <w:r w:rsidR="00EE0166">
        <w:t xml:space="preserve">le </w:t>
      </w:r>
      <w:r>
        <w:t>basculement</w:t>
      </w:r>
      <w:r w:rsidR="00EE0166">
        <w:t xml:space="preserve"> de l’ensemble des </w:t>
      </w:r>
      <w:r>
        <w:t>applicatifs</w:t>
      </w:r>
      <w:r w:rsidR="00EE0166">
        <w:t xml:space="preserve"> de la plateforme Expadon 2 su</w:t>
      </w:r>
      <w:r w:rsidR="00E90054">
        <w:t>r la nouvelle plateforme du MAA, ainsi que le</w:t>
      </w:r>
      <w:r w:rsidR="00EE0166">
        <w:t xml:space="preserve"> d</w:t>
      </w:r>
      <w:r w:rsidR="00E90054">
        <w:t>éploiement de la téléprocédure C</w:t>
      </w:r>
      <w:r w:rsidR="00EE0166">
        <w:t xml:space="preserve">ertificat pour les premiers départements </w:t>
      </w:r>
      <w:r w:rsidR="00AC18B9">
        <w:t>volontaires</w:t>
      </w:r>
      <w:r w:rsidR="00EE0166">
        <w:t xml:space="preserve">. Dans un premier temps, une trentaine de départements se sont </w:t>
      </w:r>
      <w:r w:rsidR="00E90054">
        <w:t>portés</w:t>
      </w:r>
      <w:r w:rsidR="00EE0166">
        <w:t xml:space="preserve"> volontaires pour utiliser la</w:t>
      </w:r>
      <w:r w:rsidR="00721704">
        <w:t> </w:t>
      </w:r>
      <w:r w:rsidR="00EE0166">
        <w:t xml:space="preserve">plateforme. </w:t>
      </w:r>
    </w:p>
    <w:p w:rsidR="0013784B" w:rsidRDefault="0013784B" w:rsidP="0013784B">
      <w:pPr>
        <w:pStyle w:val="Titre6"/>
      </w:pPr>
      <w:bookmarkStart w:id="51" w:name="_Toc29828473"/>
      <w:r>
        <w:t xml:space="preserve">Présentation du programme de travail du Fédérateur à l’export pour l’agro-alimentaire puis </w:t>
      </w:r>
      <w:r w:rsidR="00B61985">
        <w:t>Débat et perspectives pour 2020</w:t>
      </w:r>
      <w:bookmarkEnd w:id="51"/>
    </w:p>
    <w:p w:rsidR="0013784B" w:rsidRDefault="00EE0166" w:rsidP="0013784B">
      <w:r>
        <w:t xml:space="preserve">M. LOISEAU indique </w:t>
      </w:r>
      <w:r w:rsidR="00B61985">
        <w:t xml:space="preserve">en préambule </w:t>
      </w:r>
      <w:r>
        <w:t xml:space="preserve">qu’il souhaite, en tant que Président de la Commission, intégrer l’ensemble des filières agricoles et agroalimentaires françaises. Ces dernières </w:t>
      </w:r>
      <w:r w:rsidR="00E90054">
        <w:t>doivent se sentir concernées</w:t>
      </w:r>
      <w:r>
        <w:t xml:space="preserve">. </w:t>
      </w:r>
    </w:p>
    <w:p w:rsidR="00EE0166" w:rsidRDefault="00E90054" w:rsidP="0013784B">
      <w:r>
        <w:t xml:space="preserve">Il évoque ensuite le programme de travail du Fédérateur. La </w:t>
      </w:r>
      <w:r w:rsidR="00EE0166">
        <w:t>visibilité de l’offre française consiste à promouvoir l’action de l’ensemble des filières agricoles et agroalimentaires. Le</w:t>
      </w:r>
      <w:r>
        <w:t>s grandes entreprises présentes</w:t>
      </w:r>
      <w:r w:rsidR="00EE0166">
        <w:t xml:space="preserve"> à l’international ne </w:t>
      </w:r>
      <w:r>
        <w:t xml:space="preserve">relèvent pas toutes du secteur </w:t>
      </w:r>
      <w:r w:rsidR="00B61985">
        <w:t>de la</w:t>
      </w:r>
      <w:r w:rsidR="00EE0166">
        <w:t xml:space="preserve"> grande dis</w:t>
      </w:r>
      <w:r w:rsidR="000C176B">
        <w:t>tribution. En outre, il apparaît indispensable d’</w:t>
      </w:r>
      <w:r>
        <w:t>accompagner</w:t>
      </w:r>
      <w:r w:rsidR="000C176B">
        <w:t xml:space="preserve"> les petites entreprises à l’international. </w:t>
      </w:r>
    </w:p>
    <w:p w:rsidR="00EE0166" w:rsidRDefault="000C176B" w:rsidP="0013784B">
      <w:r>
        <w:t xml:space="preserve">Le portage est réalisé en intégrant l’offre à la connaissance du réseau diplomatique et en </w:t>
      </w:r>
      <w:r w:rsidR="00E90054">
        <w:t>accompagnant le</w:t>
      </w:r>
      <w:r>
        <w:t xml:space="preserve"> chef de l’Etat et </w:t>
      </w:r>
      <w:r w:rsidR="00E90054">
        <w:t>l</w:t>
      </w:r>
      <w:r>
        <w:t xml:space="preserve">es ministres à l’occasion de leurs déplacements. Ce travail doit être réalisé de manière structurée. </w:t>
      </w:r>
    </w:p>
    <w:p w:rsidR="000C176B" w:rsidRDefault="000C176B" w:rsidP="0013784B">
      <w:r>
        <w:t>La communication des dispositions d’accompagnement correspond à un</w:t>
      </w:r>
      <w:r w:rsidR="00E90054">
        <w:t xml:space="preserve"> autre</w:t>
      </w:r>
      <w:r>
        <w:t xml:space="preserve"> point essentiel. Dans ce cadre, il convient</w:t>
      </w:r>
      <w:r w:rsidR="00E90054">
        <w:t xml:space="preserve"> notamment</w:t>
      </w:r>
      <w:r>
        <w:t xml:space="preserve"> de mentionner le rôle </w:t>
      </w:r>
      <w:r w:rsidR="00E90054">
        <w:t>de</w:t>
      </w:r>
      <w:r>
        <w:t xml:space="preserve"> Business France.</w:t>
      </w:r>
    </w:p>
    <w:p w:rsidR="000C176B" w:rsidRDefault="000C176B" w:rsidP="0013784B">
      <w:r>
        <w:lastRenderedPageBreak/>
        <w:t xml:space="preserve">En conclusion, </w:t>
      </w:r>
      <w:r w:rsidR="00E90054">
        <w:t>M. LOISEAU souligne</w:t>
      </w:r>
      <w:r>
        <w:t xml:space="preserve"> que les petites entreprises ne sont pas </w:t>
      </w:r>
      <w:r w:rsidR="00E90054">
        <w:t>suffisamment présentes à export, ce qui suppose de</w:t>
      </w:r>
      <w:r>
        <w:t xml:space="preserve"> développer la culture de l’international pour ces structures. </w:t>
      </w:r>
      <w:r w:rsidR="00B61985">
        <w:t>Enfin, il ouvre le débat.</w:t>
      </w:r>
    </w:p>
    <w:p w:rsidR="000C176B" w:rsidRDefault="000C176B" w:rsidP="0013784B">
      <w:r>
        <w:t xml:space="preserve">M. HAUSHALTER </w:t>
      </w:r>
      <w:r w:rsidR="00E90054">
        <w:t>relève la nécessité de</w:t>
      </w:r>
      <w:r>
        <w:t xml:space="preserve"> prendre en considération la </w:t>
      </w:r>
      <w:r w:rsidR="00E90054">
        <w:t>problématique</w:t>
      </w:r>
      <w:r>
        <w:t xml:space="preserve"> de l’assurance-crédit dans le cadre de l’accompagnement. Des dispositifs devraient être prévus </w:t>
      </w:r>
      <w:r w:rsidR="00B61985">
        <w:t>à cet</w:t>
      </w:r>
      <w:r w:rsidR="00872625">
        <w:t> </w:t>
      </w:r>
      <w:r w:rsidR="00B61985">
        <w:t>effet</w:t>
      </w:r>
      <w:r>
        <w:t xml:space="preserve">. </w:t>
      </w:r>
    </w:p>
    <w:p w:rsidR="000C176B" w:rsidRDefault="000C176B" w:rsidP="0013784B">
      <w:r>
        <w:t xml:space="preserve">M. BURGAUD </w:t>
      </w:r>
      <w:r w:rsidR="00E90054">
        <w:t>signale</w:t>
      </w:r>
      <w:r>
        <w:t xml:space="preserve"> que le secteur agricole et agroalimentaire est toujours confronté à des problèmes de financemen</w:t>
      </w:r>
      <w:r w:rsidR="00B61985">
        <w:t>t. En outre, le rapport du GT Cô</w:t>
      </w:r>
      <w:r>
        <w:t xml:space="preserve">te d’Ivoire avait </w:t>
      </w:r>
      <w:r w:rsidR="00E90054">
        <w:t>mentionné</w:t>
      </w:r>
      <w:r>
        <w:t xml:space="preserve"> l’importance des liens entre les programmes de coopération français et le monde des entreprises. En Afrique, les pays ont généralement des politiques publiques faibles en comparaison avec la France.</w:t>
      </w:r>
    </w:p>
    <w:p w:rsidR="00EE0166" w:rsidRDefault="000C176B" w:rsidP="0013784B">
      <w:r>
        <w:t>M. F</w:t>
      </w:r>
      <w:r w:rsidR="00E90054">
        <w:t>AYEL indique que l’orientation relative à la</w:t>
      </w:r>
      <w:r>
        <w:t xml:space="preserve"> montée en gamme de l’exportation est partagée par la production. Toutefois, il émet une alerte à propos du </w:t>
      </w:r>
      <w:r w:rsidR="00E90054">
        <w:t>cadencement</w:t>
      </w:r>
      <w:r>
        <w:t xml:space="preserve">. Depuis plusieurs mois, les pouvoirs publics essaient de s’adapter aux préoccupations des citoyens, ce qui conduit à des contraintes toujours plus </w:t>
      </w:r>
      <w:r w:rsidR="00E90054">
        <w:t>significatives</w:t>
      </w:r>
      <w:r>
        <w:t xml:space="preserve">. </w:t>
      </w:r>
      <w:r w:rsidR="00CA7779">
        <w:t>La prise en compte de l’environnement et d</w:t>
      </w:r>
      <w:r w:rsidR="00E90054">
        <w:t xml:space="preserve">es sujets climatiques constituent </w:t>
      </w:r>
      <w:r w:rsidR="00CA7779">
        <w:t>un élément fort de la stratégie à l’export, mais il importe d’agir de manière réaliste. La problématique de la compétitivité est essentielle.</w:t>
      </w:r>
    </w:p>
    <w:p w:rsidR="000C176B" w:rsidRDefault="00CA7779" w:rsidP="0013784B">
      <w:r>
        <w:t xml:space="preserve">M. COMMERE reconnaît que la santé des entreprises correspond à un élément </w:t>
      </w:r>
      <w:r w:rsidR="00E90054">
        <w:t>crucial</w:t>
      </w:r>
      <w:r>
        <w:t xml:space="preserve"> pour exporter. </w:t>
      </w:r>
      <w:r w:rsidR="00E90054">
        <w:t>Néanmoins</w:t>
      </w:r>
      <w:r>
        <w:t xml:space="preserve">, cette dernière est </w:t>
      </w:r>
      <w:r w:rsidR="00E90054">
        <w:t>malmenée</w:t>
      </w:r>
      <w:r>
        <w:t xml:space="preserve"> par le système de distribution en France, notamment </w:t>
      </w:r>
      <w:r w:rsidR="00E90054">
        <w:t>en raison</w:t>
      </w:r>
      <w:r>
        <w:t xml:space="preserve"> de la « guerre des prix » que se livrent les enseignes. </w:t>
      </w:r>
    </w:p>
    <w:p w:rsidR="000C176B" w:rsidRDefault="00CA7779" w:rsidP="0013784B">
      <w:r>
        <w:t xml:space="preserve">M. LOISEAU </w:t>
      </w:r>
      <w:r w:rsidR="00E90054">
        <w:t>en convient</w:t>
      </w:r>
      <w:r>
        <w:t xml:space="preserve">. </w:t>
      </w:r>
      <w:r w:rsidR="00E90054">
        <w:t xml:space="preserve">Il est déplorable que les entreprises françaises soient pénalisées en </w:t>
      </w:r>
      <w:r>
        <w:t>interne par les acteurs de la filière aval de la distribution.</w:t>
      </w:r>
    </w:p>
    <w:p w:rsidR="00CA7779" w:rsidRDefault="00CA7779" w:rsidP="0013784B">
      <w:r>
        <w:t xml:space="preserve">M. PAGES souligne qu’il est positif de mener des études, à l’instar de celle conduite sur l’Allemagne. Il est toutefois impératif que les résultats soient repris de manière large. </w:t>
      </w:r>
    </w:p>
    <w:p w:rsidR="00CA7779" w:rsidRDefault="00CA7779" w:rsidP="0013784B">
      <w:r>
        <w:t xml:space="preserve">M. GUINEHEUX précise que la santé des entreprises </w:t>
      </w:r>
      <w:r w:rsidR="00E72375">
        <w:t>renvoie</w:t>
      </w:r>
      <w:r>
        <w:t xml:space="preserve"> à la santé de la filière. </w:t>
      </w:r>
      <w:r w:rsidR="00E72375">
        <w:t>De surcroît,</w:t>
      </w:r>
      <w:r>
        <w:t xml:space="preserve"> l’accompagnement des entreprises correspond à un point très important. Enfin, il apparaît indispensable que les acteurs qui travaillent sur les dossiers export œuvrent dans une logique de synergie.</w:t>
      </w:r>
    </w:p>
    <w:p w:rsidR="00CA7779" w:rsidRDefault="00CA7779" w:rsidP="0013784B">
      <w:r>
        <w:t>M. LAMBERT relève l’existence de</w:t>
      </w:r>
      <w:r w:rsidR="00B61985">
        <w:t xml:space="preserve"> dispositifs d’assurance-crédit</w:t>
      </w:r>
      <w:r>
        <w:t xml:space="preserve">. Il suggère que des informations </w:t>
      </w:r>
      <w:r w:rsidR="00E72375">
        <w:t xml:space="preserve">relatives à cette thématique </w:t>
      </w:r>
      <w:r>
        <w:t xml:space="preserve">soient </w:t>
      </w:r>
      <w:r w:rsidR="00E72375">
        <w:t xml:space="preserve">communiquées </w:t>
      </w:r>
      <w:r w:rsidR="00B61985">
        <w:t xml:space="preserve">à l’issue de la réunion. </w:t>
      </w:r>
      <w:r>
        <w:t xml:space="preserve">De surcroît, les questions liées à la compétitivité sont très importantes et guident les positions défendues par la France au niveau européen. </w:t>
      </w:r>
    </w:p>
    <w:p w:rsidR="00CA7779" w:rsidRDefault="00E72375" w:rsidP="0013784B">
      <w:r>
        <w:t>M. GINDT</w:t>
      </w:r>
      <w:r w:rsidR="007831B1">
        <w:t xml:space="preserve"> indique que l’assurance-crédit pilotée par BPI France intervient afin de combler une défaillance de marché. Il ajoute que des outils de soutien sur des projets à court terme ont été développés </w:t>
      </w:r>
      <w:r>
        <w:t>dans</w:t>
      </w:r>
      <w:r w:rsidR="007831B1">
        <w:t xml:space="preserve"> certains pays, à l’instar de l’Algérie, du Liban ou de l’Egypte. Par ailleurs, il ne relève pas de montant minimum. D’autres outils peuvent être utilisés. Les équipes du Trésor sont disponibles. </w:t>
      </w:r>
    </w:p>
    <w:p w:rsidR="00F90BEC" w:rsidRDefault="007831B1" w:rsidP="0013784B">
      <w:r>
        <w:t xml:space="preserve">Un participant souligne que l’AFD a assuré un soutien au développement dans 100 pays pour 19 milliards d’euros en 2019, dont un milliard sur le secteur agricole et rural. En outre, la part dédiée à l’agrobusiness est importante. </w:t>
      </w:r>
      <w:r w:rsidR="00F90BEC">
        <w:t xml:space="preserve">Il souligne </w:t>
      </w:r>
      <w:r w:rsidR="00E72375">
        <w:t>enfin</w:t>
      </w:r>
      <w:r w:rsidR="00F90BEC">
        <w:t xml:space="preserve"> la disposition des équipes qui est à l’écoute des exportateurs. </w:t>
      </w:r>
    </w:p>
    <w:p w:rsidR="0013784B" w:rsidRDefault="0013784B" w:rsidP="0013784B">
      <w:pPr>
        <w:pStyle w:val="Titre5"/>
      </w:pPr>
      <w:bookmarkStart w:id="52" w:name="_Toc29828474"/>
      <w:r>
        <w:lastRenderedPageBreak/>
        <w:t>Ouvrir de nouveaux marchés et maintenir l’accès aux marchés existants : bilan des travaux et perspectives</w:t>
      </w:r>
      <w:bookmarkEnd w:id="52"/>
    </w:p>
    <w:p w:rsidR="00C20D9F" w:rsidRDefault="0013784B" w:rsidP="0013784B">
      <w:pPr>
        <w:pStyle w:val="Titre6"/>
      </w:pPr>
      <w:bookmarkStart w:id="53" w:name="_Toc29828475"/>
      <w:r>
        <w:t xml:space="preserve">Un exemple de diplomatie économique et sanitaire : </w:t>
      </w:r>
      <w:r w:rsidR="00F90BEC">
        <w:t>Iran et</w:t>
      </w:r>
      <w:r>
        <w:t xml:space="preserve"> Chine</w:t>
      </w:r>
      <w:bookmarkEnd w:id="53"/>
    </w:p>
    <w:p w:rsidR="00C20D9F" w:rsidRDefault="00C20D9F" w:rsidP="00C20D9F">
      <w:pPr>
        <w:pStyle w:val="Titre7"/>
      </w:pPr>
      <w:r>
        <w:t>Iran</w:t>
      </w:r>
    </w:p>
    <w:p w:rsidR="00F90BEC" w:rsidRDefault="00F90BEC" w:rsidP="0013784B">
      <w:r>
        <w:t xml:space="preserve">Mme DRULHE explique que les entreprises sont de plus en plus confrontées </w:t>
      </w:r>
      <w:r w:rsidR="00A259FC">
        <w:t>aux sanctions</w:t>
      </w:r>
      <w:r>
        <w:t xml:space="preserve"> extraterritoriales</w:t>
      </w:r>
      <w:r w:rsidR="00F92914">
        <w:t xml:space="preserve"> prononcées par les Etats-Unis.</w:t>
      </w:r>
    </w:p>
    <w:p w:rsidR="00F90BEC" w:rsidRDefault="00F90BEC" w:rsidP="0013784B">
      <w:r>
        <w:t xml:space="preserve">M. TANZARELLA </w:t>
      </w:r>
      <w:r w:rsidR="00F92914">
        <w:t xml:space="preserve">indique que l’objectif </w:t>
      </w:r>
      <w:r w:rsidR="00A259FC">
        <w:t xml:space="preserve">de ce dossier consiste à montrer l’étendue du concept de diplomatie économique. En 2019, </w:t>
      </w:r>
      <w:r w:rsidR="00F92914">
        <w:t>la diplomatie française s’est employée à faire en sorte que les entreprises continuent d’exporter en Iran. Ce travail a débouché sur la création d’un mécanisme financier innovant</w:t>
      </w:r>
      <w:r w:rsidR="007A5C3D">
        <w:t>, à savoir Instex, avec une place majeure accordée au</w:t>
      </w:r>
      <w:r w:rsidR="00F92914">
        <w:t xml:space="preserve"> secteur agroalimentai</w:t>
      </w:r>
      <w:r w:rsidR="007A5C3D">
        <w:t>re</w:t>
      </w:r>
      <w:r w:rsidR="00A259FC">
        <w:t>.</w:t>
      </w:r>
    </w:p>
    <w:p w:rsidR="007A5C3D" w:rsidRDefault="007A5C3D" w:rsidP="0013784B">
      <w:r>
        <w:t>Il rappelle ensuite les éléments de contexte suivants :</w:t>
      </w:r>
    </w:p>
    <w:p w:rsidR="00F92914" w:rsidRDefault="00F92914" w:rsidP="00C20D9F">
      <w:pPr>
        <w:pStyle w:val="Paragraphedeliste"/>
        <w:numPr>
          <w:ilvl w:val="0"/>
          <w:numId w:val="16"/>
        </w:numPr>
      </w:pPr>
      <w:r>
        <w:t>2015 : signature de l’accord de Vienne sur le nucléaire iranien ;</w:t>
      </w:r>
    </w:p>
    <w:p w:rsidR="00F92914" w:rsidRDefault="00F92914" w:rsidP="00C20D9F">
      <w:pPr>
        <w:pStyle w:val="Paragraphedeliste"/>
        <w:numPr>
          <w:ilvl w:val="0"/>
          <w:numId w:val="16"/>
        </w:numPr>
      </w:pPr>
      <w:r>
        <w:t>2016-2017 : ouverture de l’économie iranienne au commerce et à l’investissement ;</w:t>
      </w:r>
    </w:p>
    <w:p w:rsidR="00F92914" w:rsidRDefault="00F92914" w:rsidP="00C20D9F">
      <w:pPr>
        <w:pStyle w:val="Paragraphedeliste"/>
        <w:numPr>
          <w:ilvl w:val="0"/>
          <w:numId w:val="16"/>
        </w:numPr>
      </w:pPr>
      <w:r>
        <w:t>mai 2018 : retrait des Etats-Unis de l’accord de Vienne et retour des sanctions ;</w:t>
      </w:r>
    </w:p>
    <w:p w:rsidR="00F92914" w:rsidRDefault="00C20D9F" w:rsidP="00C20D9F">
      <w:pPr>
        <w:pStyle w:val="Paragraphedeliste"/>
        <w:numPr>
          <w:ilvl w:val="0"/>
          <w:numId w:val="16"/>
        </w:numPr>
      </w:pPr>
      <w:r>
        <w:t xml:space="preserve">depuis fin </w:t>
      </w:r>
      <w:r w:rsidR="00F92914">
        <w:t xml:space="preserve">2018 : effondrement des échanges commerciaux, désengagement progressif de l’Iran de l’accord de Vienne. </w:t>
      </w:r>
    </w:p>
    <w:p w:rsidR="00442D21" w:rsidRDefault="00F92914" w:rsidP="00442D21">
      <w:r>
        <w:t xml:space="preserve">M. TANZARELLA </w:t>
      </w:r>
      <w:r w:rsidR="00442D21">
        <w:t>précise que les entreprises européennes se sont retrouvées bloquées en raison d’un refus formulé par les banques de transférer les fonds pour des raisons de prudence excessive. Ce mécanisme d’Instex concerne</w:t>
      </w:r>
      <w:r w:rsidR="00403EFC">
        <w:t>ra</w:t>
      </w:r>
      <w:r w:rsidR="00442D21">
        <w:t xml:space="preserve"> dans un premier temps le secteur alimentaire et le secteur médical. </w:t>
      </w:r>
    </w:p>
    <w:p w:rsidR="00F92914" w:rsidRDefault="00F92914" w:rsidP="0013784B">
      <w:r>
        <w:t>Dans ce cadre, il souligne la création de deux e</w:t>
      </w:r>
      <w:r w:rsidR="00442D21">
        <w:t>ntreprises publiques homologues :</w:t>
      </w:r>
    </w:p>
    <w:p w:rsidR="00F92914" w:rsidRDefault="00F92914" w:rsidP="00F92914">
      <w:pPr>
        <w:pStyle w:val="Paragraphedeliste"/>
        <w:numPr>
          <w:ilvl w:val="0"/>
          <w:numId w:val="15"/>
        </w:numPr>
      </w:pPr>
      <w:r>
        <w:t>Instex SAS : entreprise à actionnariat public ;</w:t>
      </w:r>
    </w:p>
    <w:p w:rsidR="00F92914" w:rsidRDefault="00F92914" w:rsidP="00F92914">
      <w:pPr>
        <w:pStyle w:val="Paragraphedeliste"/>
        <w:numPr>
          <w:ilvl w:val="0"/>
          <w:numId w:val="15"/>
        </w:numPr>
      </w:pPr>
      <w:r>
        <w:t>STFI : localisée en Iran.</w:t>
      </w:r>
    </w:p>
    <w:p w:rsidR="00F92914" w:rsidRDefault="00F92914" w:rsidP="0013784B">
      <w:r>
        <w:t>L’idée consiste à permettre aux entreprises de continuer à commercer entre elles et d’éviter tout flux ba</w:t>
      </w:r>
      <w:r w:rsidR="00442D21">
        <w:t xml:space="preserve">ncaire transfrontalier. </w:t>
      </w:r>
      <w:r>
        <w:t xml:space="preserve">Un travail d’identification d’entreprises françaises et européennes intéressées par ce mécanisme a été </w:t>
      </w:r>
      <w:r w:rsidR="00442D21">
        <w:t>réalisé.</w:t>
      </w:r>
      <w:r>
        <w:t xml:space="preserve"> A ce jour, des entreprises sont accompagnées tandis que le mécanisme est déployé depuis 2019. Pour autant, il n’a pas encore donné lieu à des transactions.</w:t>
      </w:r>
      <w:r w:rsidR="00442D21">
        <w:t xml:space="preserve"> </w:t>
      </w:r>
      <w:r>
        <w:t xml:space="preserve">Enfin, ce système pourrait également s’appliquer à Cuba. </w:t>
      </w:r>
    </w:p>
    <w:p w:rsidR="00C20D9F" w:rsidRDefault="00C20D9F" w:rsidP="00C20D9F">
      <w:pPr>
        <w:pStyle w:val="Titre7"/>
      </w:pPr>
      <w:r>
        <w:t>Chine</w:t>
      </w:r>
    </w:p>
    <w:p w:rsidR="00C20D9F" w:rsidRDefault="00C20D9F" w:rsidP="0013784B">
      <w:r>
        <w:t xml:space="preserve">M. BLANC rappelle que le Président de la </w:t>
      </w:r>
      <w:r w:rsidR="00671864">
        <w:t>République et le Ministre de l’A</w:t>
      </w:r>
      <w:r>
        <w:t>gri</w:t>
      </w:r>
      <w:r w:rsidR="00671864">
        <w:t>culture ont été reçus en Chin</w:t>
      </w:r>
      <w:r w:rsidR="007A0792">
        <w:t>e en novembre 2019. Le Ministre</w:t>
      </w:r>
      <w:r w:rsidR="00671864">
        <w:t xml:space="preserve"> s’est déplacé quelques jours plus tard afin d’assister à la foire de Nanchang et rencontrer son homologue chinois. </w:t>
      </w:r>
    </w:p>
    <w:p w:rsidR="00C20D9F" w:rsidRDefault="00C20D9F" w:rsidP="0013784B">
      <w:r>
        <w:t xml:space="preserve">Mme BOSSY évoque l’articulation entre le temps politique et </w:t>
      </w:r>
      <w:r w:rsidR="00671864">
        <w:t>le temps administratif qui rythme le travail de l’accès aux marchés en Chine, notamment à travers l’exemple des agréments des entreprises. Les agréments à l’exportation supposent la signature d’un protocole qui récapitule les conditions sanitaires de production et d’échanges</w:t>
      </w:r>
      <w:r w:rsidR="007A0792">
        <w:t xml:space="preserve">. Ils </w:t>
      </w:r>
      <w:r w:rsidR="00671864">
        <w:t xml:space="preserve">font l’objet d’une négociation entre la DGAL et les autorités chinoises. </w:t>
      </w:r>
      <w:r>
        <w:t xml:space="preserve">Ces </w:t>
      </w:r>
      <w:r w:rsidR="00671864">
        <w:t>derniers</w:t>
      </w:r>
      <w:r>
        <w:t xml:space="preserve"> se</w:t>
      </w:r>
      <w:r w:rsidR="00671864">
        <w:t xml:space="preserve"> matérialisent par</w:t>
      </w:r>
      <w:r>
        <w:t xml:space="preserve"> une signature</w:t>
      </w:r>
      <w:r w:rsidR="00671864">
        <w:t xml:space="preserve">. </w:t>
      </w:r>
    </w:p>
    <w:p w:rsidR="00C20D9F" w:rsidRDefault="00671864" w:rsidP="0013784B">
      <w:r>
        <w:t>Elle</w:t>
      </w:r>
      <w:r w:rsidR="00C20D9F">
        <w:t xml:space="preserve"> aborde </w:t>
      </w:r>
      <w:r>
        <w:t xml:space="preserve">ensuite </w:t>
      </w:r>
      <w:r w:rsidR="00C20D9F">
        <w:t xml:space="preserve">le dossier du zonage. L’idée consiste à </w:t>
      </w:r>
      <w:r>
        <w:t>disposer d’un</w:t>
      </w:r>
      <w:r w:rsidR="00C20D9F">
        <w:t xml:space="preserve"> accord </w:t>
      </w:r>
      <w:r>
        <w:t>des</w:t>
      </w:r>
      <w:r w:rsidR="00C20D9F">
        <w:t xml:space="preserve"> autorités chinoises afin de maintenir</w:t>
      </w:r>
      <w:r>
        <w:t xml:space="preserve"> les exportations de viande de porc vers la Chine </w:t>
      </w:r>
      <w:r w:rsidR="00C20D9F">
        <w:t>dans l’hypothèse où un foyer</w:t>
      </w:r>
      <w:r>
        <w:t xml:space="preserve"> de fièvre porcine africaine atteindrait le territoire français. </w:t>
      </w:r>
      <w:r w:rsidR="00C20D9F">
        <w:t xml:space="preserve">Il s’agit d’une garantie de </w:t>
      </w:r>
      <w:r w:rsidR="00C20D9F">
        <w:lastRenderedPageBreak/>
        <w:t>pouvoir maintenir les échanges. Pour la filière porcine, l’enjeu est majeur. La Chine exprimait des refus systématiques</w:t>
      </w:r>
      <w:r>
        <w:t xml:space="preserve"> jusqu’à la visite de la dernière visite présidentielle française à propos du zonage alors que ce dispositif est </w:t>
      </w:r>
      <w:r w:rsidR="00C20D9F">
        <w:t>reconnu au nivea</w:t>
      </w:r>
      <w:r>
        <w:t xml:space="preserve">u international. </w:t>
      </w:r>
      <w:r w:rsidR="008B6C52">
        <w:t>L’organisation</w:t>
      </w:r>
      <w:r>
        <w:t xml:space="preserve"> d’un</w:t>
      </w:r>
      <w:r w:rsidR="00C20D9F">
        <w:t xml:space="preserve"> dîner entre le Président fr</w:t>
      </w:r>
      <w:r w:rsidR="008B6C52">
        <w:t xml:space="preserve">ançais et le Président chinois a permis de parvenir à une </w:t>
      </w:r>
      <w:r w:rsidR="00C20D9F">
        <w:t>amélioration</w:t>
      </w:r>
      <w:r>
        <w:t>, à travers la</w:t>
      </w:r>
      <w:r w:rsidR="00C20D9F">
        <w:t xml:space="preserve"> </w:t>
      </w:r>
      <w:r>
        <w:t>signature d’une feuille de route</w:t>
      </w:r>
      <w:r w:rsidR="007D1D90">
        <w:t xml:space="preserve"> dont l’objectif se rapporte à une reconnaissance du zonage en</w:t>
      </w:r>
      <w:r w:rsidR="00A96A07">
        <w:t> </w:t>
      </w:r>
      <w:r w:rsidR="007D1D90">
        <w:t>2020.</w:t>
      </w:r>
    </w:p>
    <w:p w:rsidR="00C20D9F" w:rsidRDefault="00C20D9F" w:rsidP="0013784B">
      <w:r>
        <w:t>M. NANCY évoque la mobilisation coordonnée des acteurs privés et public</w:t>
      </w:r>
      <w:r w:rsidR="000F3457">
        <w:t xml:space="preserve">s </w:t>
      </w:r>
      <w:r>
        <w:t>afin d’accroître la c</w:t>
      </w:r>
      <w:r w:rsidR="00A66CD6">
        <w:t>rédibilité de l’offre française dans un contexte où les acteurs</w:t>
      </w:r>
      <w:r w:rsidR="00A66CD6" w:rsidRPr="00A66CD6">
        <w:t xml:space="preserve"> </w:t>
      </w:r>
      <w:r w:rsidR="00A66CD6">
        <w:t xml:space="preserve">agricoles français ne sont pas connus. Cette dernière passe par la participation à la </w:t>
      </w:r>
      <w:r>
        <w:t>foi</w:t>
      </w:r>
      <w:r w:rsidR="00671864">
        <w:t xml:space="preserve">re agricole de Nanchang </w:t>
      </w:r>
      <w:r>
        <w:t xml:space="preserve">avec un pavillon français, </w:t>
      </w:r>
      <w:r w:rsidR="00A66CD6">
        <w:t xml:space="preserve">par </w:t>
      </w:r>
      <w:r>
        <w:t xml:space="preserve">la présence du Ministre de l’Agriculture </w:t>
      </w:r>
      <w:r w:rsidR="00A66CD6">
        <w:t>et</w:t>
      </w:r>
      <w:r>
        <w:t xml:space="preserve"> de nombreuses entreprises françaises. Cette initiative qui a nécessité un réel travail a donné lieu à </w:t>
      </w:r>
      <w:r w:rsidR="008B6C52">
        <w:t>des</w:t>
      </w:r>
      <w:r w:rsidR="00A66CD6">
        <w:t xml:space="preserve"> résultat</w:t>
      </w:r>
      <w:r w:rsidR="008B6C52">
        <w:t xml:space="preserve">s </w:t>
      </w:r>
      <w:r w:rsidR="00A66CD6">
        <w:t>positif</w:t>
      </w:r>
      <w:r w:rsidR="008B6C52">
        <w:t>s</w:t>
      </w:r>
      <w:r w:rsidR="00A66CD6">
        <w:t xml:space="preserve">, </w:t>
      </w:r>
      <w:r w:rsidR="008B6C52">
        <w:t>dont le</w:t>
      </w:r>
      <w:r>
        <w:t xml:space="preserve"> renforcement du dialogue politique.</w:t>
      </w:r>
    </w:p>
    <w:p w:rsidR="00C20D9F" w:rsidRDefault="00C20D9F" w:rsidP="0013784B">
      <w:r>
        <w:t xml:space="preserve">M. BLANC insiste sur la nécessité d’inscrire l’action et la négociation </w:t>
      </w:r>
      <w:r w:rsidR="008B6C52">
        <w:t>propres aux</w:t>
      </w:r>
      <w:r w:rsidR="00A66CD6">
        <w:t xml:space="preserve"> relations franco-chinoises dans la durée. </w:t>
      </w:r>
      <w:r>
        <w:t>L</w:t>
      </w:r>
      <w:r w:rsidR="0002368D">
        <w:t>e</w:t>
      </w:r>
      <w:r>
        <w:t xml:space="preserve"> contexte actuel est opportun pour affirmer les intérêts français. Les demandes françaises s’appuient sur un certain nombre d’argument</w:t>
      </w:r>
      <w:r w:rsidR="00A66CD6">
        <w:t xml:space="preserve">s, dont le </w:t>
      </w:r>
      <w:r>
        <w:t>droit international. Les pays importateurs doivent reconnaître le zonage.</w:t>
      </w:r>
      <w:r w:rsidR="0002368D">
        <w:t xml:space="preserve"> </w:t>
      </w:r>
      <w:r w:rsidR="00A66CD6">
        <w:t>Il convient de</w:t>
      </w:r>
      <w:r w:rsidR="0002368D">
        <w:t xml:space="preserve"> poursuivre la négociation</w:t>
      </w:r>
      <w:r w:rsidR="00AC18B9">
        <w:t xml:space="preserve"> avec détermination. </w:t>
      </w:r>
    </w:p>
    <w:p w:rsidR="00F90BEC" w:rsidRDefault="00E966D9" w:rsidP="0013784B">
      <w:r>
        <w:t xml:space="preserve">M. LAMBERT ajoute qu’une mobilisation collective des professionnels et des services est indispensable en Chine. </w:t>
      </w:r>
      <w:r w:rsidR="00A66CD6">
        <w:t xml:space="preserve">De plus, un accord portant sur la reconnaissance croisée d’indications géographiques a été signé entre l’UE et la Chine. </w:t>
      </w:r>
      <w:r>
        <w:t>Enfin, il est possible d’envisager une participation de la Chine à l’OIV.</w:t>
      </w:r>
    </w:p>
    <w:p w:rsidR="0013784B" w:rsidRDefault="0013784B" w:rsidP="0013784B">
      <w:pPr>
        <w:pStyle w:val="Titre6"/>
      </w:pPr>
      <w:bookmarkStart w:id="54" w:name="_Toc29828476"/>
      <w:r>
        <w:t xml:space="preserve">Présentation du travail réalisé sur </w:t>
      </w:r>
      <w:r w:rsidR="008B6C52">
        <w:t>les Nouvelles routes de la soie</w:t>
      </w:r>
      <w:bookmarkEnd w:id="54"/>
    </w:p>
    <w:p w:rsidR="00E966D9" w:rsidRDefault="00E966D9" w:rsidP="0013784B">
      <w:r>
        <w:t xml:space="preserve">M. GUASH </w:t>
      </w:r>
      <w:r w:rsidR="00726204">
        <w:t>présente l’étude portant sur les Nouvelles routes de la soie, projet lancé par la Chine et dont l’objectif se rapporte à la pertinence d’utiliser le réseau ferroviaire entre l’Asie et l’Europe. A ce jour, deux routes coexistent, à savoir un</w:t>
      </w:r>
      <w:r w:rsidR="008B6C52">
        <w:t>e terrestre et l’autre maritime</w:t>
      </w:r>
      <w:r>
        <w:t xml:space="preserve">. Le développement de la route de la soie </w:t>
      </w:r>
      <w:r w:rsidR="00726204">
        <w:t>offrirait</w:t>
      </w:r>
      <w:r>
        <w:t xml:space="preserve"> un avantage aux exportations agricoles et agroalimentaires françaises, le trajet</w:t>
      </w:r>
      <w:r w:rsidR="008B6C52">
        <w:t xml:space="preserve"> en train</w:t>
      </w:r>
      <w:r>
        <w:t xml:space="preserve"> étant moins long qu’en bate</w:t>
      </w:r>
      <w:r w:rsidR="00726204">
        <w:t>au et moins onéreux qu’en avion.</w:t>
      </w:r>
    </w:p>
    <w:p w:rsidR="00726204" w:rsidRDefault="00726204" w:rsidP="0013784B">
      <w:r>
        <w:t>S’agissant du départ de France, les filières et entreprises intéressées se rapportent à la viande porcine, à la viande bovine, aux produits laitiers, etc. Un départ depuis la France suppose d’analyser plusieurs contraintes à l’instar du regroupement des produits agroalimentaires. Une proposition se rapporte à un départ de Dourges (terminal ferroviaire avec les trains directs partant vers la Chine).</w:t>
      </w:r>
    </w:p>
    <w:p w:rsidR="00E966D9" w:rsidRDefault="00E966D9" w:rsidP="0013784B">
      <w:r>
        <w:t>En ce qui concerne le transport</w:t>
      </w:r>
      <w:r w:rsidR="00726204">
        <w:t xml:space="preserve"> ferroviaire</w:t>
      </w:r>
      <w:r>
        <w:t xml:space="preserve">, il importe de mentionner </w:t>
      </w:r>
      <w:r w:rsidR="00726204">
        <w:t>diverses</w:t>
      </w:r>
      <w:r>
        <w:t xml:space="preserve"> contraintes</w:t>
      </w:r>
      <w:r w:rsidR="00726204">
        <w:t> :</w:t>
      </w:r>
    </w:p>
    <w:p w:rsidR="00E966D9" w:rsidRDefault="00E966D9" w:rsidP="00726204">
      <w:pPr>
        <w:pStyle w:val="Paragraphedeliste"/>
        <w:numPr>
          <w:ilvl w:val="0"/>
          <w:numId w:val="21"/>
        </w:numPr>
      </w:pPr>
      <w:r>
        <w:t>technique : chaîne du froid, disponibilité de</w:t>
      </w:r>
      <w:r w:rsidR="00902A6B">
        <w:t>s</w:t>
      </w:r>
      <w:r>
        <w:t xml:space="preserve"> conteneurs</w:t>
      </w:r>
      <w:r w:rsidR="00902A6B">
        <w:t>, largeur des rails</w:t>
      </w:r>
      <w:r>
        <w:t> ;</w:t>
      </w:r>
    </w:p>
    <w:p w:rsidR="00E966D9" w:rsidRDefault="00E966D9" w:rsidP="00726204">
      <w:pPr>
        <w:pStyle w:val="Paragraphedeliste"/>
        <w:numPr>
          <w:ilvl w:val="0"/>
          <w:numId w:val="21"/>
        </w:numPr>
      </w:pPr>
      <w:r>
        <w:t>politiques : traversée de</w:t>
      </w:r>
      <w:r w:rsidR="00902A6B">
        <w:t xml:space="preserve"> la Russie et embargo politique, </w:t>
      </w:r>
      <w:r w:rsidR="00726204">
        <w:t xml:space="preserve">déploiement d’un </w:t>
      </w:r>
      <w:r w:rsidR="00902A6B">
        <w:t>système de scellé électronique à compter de 2020 ;</w:t>
      </w:r>
    </w:p>
    <w:p w:rsidR="00902A6B" w:rsidRDefault="00902A6B" w:rsidP="00726204">
      <w:pPr>
        <w:pStyle w:val="Paragraphedeliste"/>
        <w:numPr>
          <w:ilvl w:val="0"/>
          <w:numId w:val="21"/>
        </w:numPr>
      </w:pPr>
      <w:r>
        <w:t xml:space="preserve">économiques : prix du transport en cours de négociations, 0,15 euro/kg fin décembre en conteneur </w:t>
      </w:r>
      <w:r w:rsidRPr="00726204">
        <w:rPr>
          <w:i/>
        </w:rPr>
        <w:t>dry</w:t>
      </w:r>
      <w:r>
        <w:t xml:space="preserve"> et 0,23 euro/kg en conteneur frigorifique.</w:t>
      </w:r>
    </w:p>
    <w:p w:rsidR="00902A6B" w:rsidRDefault="00726204" w:rsidP="0013784B">
      <w:r>
        <w:t>Concernant l’arrivée</w:t>
      </w:r>
      <w:r w:rsidR="008B6C52">
        <w:t xml:space="preserve"> en Chine, les points d’arrivée</w:t>
      </w:r>
      <w:r>
        <w:t xml:space="preserve"> doivent être précisés avec les entreprises françaises. En outre, le dédouanement en Chine représente un enjeu significatif à travailler en</w:t>
      </w:r>
      <w:r w:rsidR="00615EFB">
        <w:t> </w:t>
      </w:r>
      <w:r>
        <w:t xml:space="preserve">amont. </w:t>
      </w:r>
    </w:p>
    <w:p w:rsidR="00902A6B" w:rsidRDefault="00902A6B" w:rsidP="0013784B">
      <w:r>
        <w:t xml:space="preserve">En conclusion, M. GUASH </w:t>
      </w:r>
      <w:r w:rsidR="00726204">
        <w:t>souligne que ce dispositif</w:t>
      </w:r>
      <w:r>
        <w:t xml:space="preserve"> </w:t>
      </w:r>
      <w:r w:rsidR="00726204">
        <w:t xml:space="preserve">conduirait à une </w:t>
      </w:r>
      <w:r>
        <w:t>réduction du temps de transport entre la France et la Chine</w:t>
      </w:r>
      <w:r w:rsidR="00B13475">
        <w:t>,</w:t>
      </w:r>
      <w:r>
        <w:t xml:space="preserve"> avec un passage de 28 à 18-20 jours et d’ici cinq à dix ans, une réduction de temps de transport à 10 jours </w:t>
      </w:r>
      <w:r w:rsidR="00726204">
        <w:t>de porte à porte.</w:t>
      </w:r>
      <w:r w:rsidR="00185211">
        <w:t xml:space="preserve"> </w:t>
      </w:r>
      <w:r w:rsidR="00726204">
        <w:t xml:space="preserve">Par ailleurs, une proposition </w:t>
      </w:r>
      <w:r w:rsidR="00726204">
        <w:lastRenderedPageBreak/>
        <w:t xml:space="preserve">consiste à attendre que la </w:t>
      </w:r>
      <w:r>
        <w:t xml:space="preserve">Russie </w:t>
      </w:r>
      <w:r w:rsidR="00726204">
        <w:t>déploie</w:t>
      </w:r>
      <w:r>
        <w:t xml:space="preserve"> son système de scellé électronique pour </w:t>
      </w:r>
      <w:r w:rsidR="00726204">
        <w:t>permettre</w:t>
      </w:r>
      <w:r>
        <w:t xml:space="preserve"> le </w:t>
      </w:r>
      <w:r w:rsidR="00726204">
        <w:t>transit</w:t>
      </w:r>
      <w:r>
        <w:t xml:space="preserve"> des produits agroalimentaires </w:t>
      </w:r>
      <w:r w:rsidR="00726204">
        <w:t>européens</w:t>
      </w:r>
      <w:r>
        <w:t xml:space="preserve"> </w:t>
      </w:r>
      <w:r w:rsidR="00185211">
        <w:t xml:space="preserve">puis de </w:t>
      </w:r>
      <w:r>
        <w:t xml:space="preserve">revenir vers les </w:t>
      </w:r>
      <w:r w:rsidR="00185211">
        <w:t>transporteurs</w:t>
      </w:r>
      <w:r>
        <w:t xml:space="preserve"> </w:t>
      </w:r>
      <w:r w:rsidR="00185211">
        <w:t>afin de</w:t>
      </w:r>
      <w:r>
        <w:t xml:space="preserve"> mettre à jour leur offre de </w:t>
      </w:r>
      <w:r w:rsidR="00185211">
        <w:t>transport</w:t>
      </w:r>
      <w:r>
        <w:t xml:space="preserve"> en négoc</w:t>
      </w:r>
      <w:r w:rsidR="00185211">
        <w:t>i</w:t>
      </w:r>
      <w:r>
        <w:t>a</w:t>
      </w:r>
      <w:r w:rsidR="00185211">
        <w:t>nt de</w:t>
      </w:r>
      <w:r>
        <w:t>s tarifs acceptables par les exportateurs français</w:t>
      </w:r>
      <w:r w:rsidR="00185211">
        <w:t xml:space="preserve">. Il serait intéressant de commencer par envoyer les conteneurs par petits lots en créant un mouvement vers la nécessité d’un train hebdomadaire. </w:t>
      </w:r>
    </w:p>
    <w:p w:rsidR="0013784B" w:rsidRDefault="0013784B" w:rsidP="0013784B">
      <w:pPr>
        <w:pStyle w:val="Titre6"/>
      </w:pPr>
      <w:bookmarkStart w:id="55" w:name="_Toc29828477"/>
      <w:r>
        <w:t>Les accords commerciaux (y compris BREXIT) : actualités et perspectives 2020</w:t>
      </w:r>
      <w:bookmarkEnd w:id="55"/>
      <w:r w:rsidR="00C20D9F">
        <w:t xml:space="preserve"> </w:t>
      </w:r>
    </w:p>
    <w:p w:rsidR="00902A6B" w:rsidRDefault="00902A6B" w:rsidP="0013784B">
      <w:r>
        <w:t>M FAURE présente l’act</w:t>
      </w:r>
      <w:r w:rsidR="00B13475">
        <w:t xml:space="preserve">ualité des accords commerciaux. </w:t>
      </w:r>
      <w:r>
        <w:t xml:space="preserve">Concernant les accords conclus et </w:t>
      </w:r>
      <w:r w:rsidR="00185211">
        <w:t xml:space="preserve">les </w:t>
      </w:r>
      <w:r>
        <w:t xml:space="preserve">opportunités, il mentionne Singapour, le Vietnam, le CETA, le Japon et la Chine. </w:t>
      </w:r>
    </w:p>
    <w:p w:rsidR="00902A6B" w:rsidRDefault="00902A6B" w:rsidP="0013784B">
      <w:r>
        <w:t>En outre, les accords suivants sont en cours :</w:t>
      </w:r>
    </w:p>
    <w:p w:rsidR="00902A6B" w:rsidRDefault="00902A6B" w:rsidP="00185211">
      <w:pPr>
        <w:pStyle w:val="Paragraphedeliste"/>
        <w:numPr>
          <w:ilvl w:val="0"/>
          <w:numId w:val="22"/>
        </w:numPr>
      </w:pPr>
      <w:r>
        <w:t>phase finale : Mercosur ;</w:t>
      </w:r>
    </w:p>
    <w:p w:rsidR="00902A6B" w:rsidRDefault="00902A6B" w:rsidP="00185211">
      <w:pPr>
        <w:pStyle w:val="Paragraphedeliste"/>
        <w:numPr>
          <w:ilvl w:val="0"/>
          <w:numId w:val="22"/>
        </w:numPr>
      </w:pPr>
      <w:r>
        <w:t>en cours de négociation : Indonésie, Chili, Australie, Nouvelle-Zélande.</w:t>
      </w:r>
    </w:p>
    <w:p w:rsidR="00902A6B" w:rsidRDefault="00185211" w:rsidP="0013784B">
      <w:r>
        <w:t xml:space="preserve">Il </w:t>
      </w:r>
      <w:r w:rsidR="00B13475">
        <w:t>signale</w:t>
      </w:r>
      <w:r>
        <w:t xml:space="preserve"> ensuite la mise en place par la</w:t>
      </w:r>
      <w:r w:rsidR="00902A6B">
        <w:t xml:space="preserve"> Commission d’un </w:t>
      </w:r>
      <w:r w:rsidR="00902A6B" w:rsidRPr="00902A6B">
        <w:rPr>
          <w:i/>
        </w:rPr>
        <w:t>chief enforcer</w:t>
      </w:r>
      <w:r>
        <w:t>. De surcroît,</w:t>
      </w:r>
      <w:r w:rsidR="00902A6B">
        <w:t xml:space="preserve"> un suivi européen de l’impact des accords commerciaux sur l’a</w:t>
      </w:r>
      <w:r w:rsidR="00B8399A">
        <w:t>g</w:t>
      </w:r>
      <w:r w:rsidR="00902A6B">
        <w:t>riculture et l’agroalimentaire, en lien ave</w:t>
      </w:r>
      <w:r>
        <w:t xml:space="preserve">c le suivi des marchés, devra être développé. </w:t>
      </w:r>
    </w:p>
    <w:p w:rsidR="00902A6B" w:rsidRDefault="00902A6B" w:rsidP="0013784B">
      <w:r>
        <w:t xml:space="preserve">M. FAURE rappelle que le Brexit correspond à un élément majeur. </w:t>
      </w:r>
      <w:r w:rsidR="00185211">
        <w:t>Dans ce cadre, il convient de mentionner</w:t>
      </w:r>
      <w:r>
        <w:t xml:space="preserve"> l’adoption de l’accord de retrait, avec une période de </w:t>
      </w:r>
      <w:r w:rsidR="00185211">
        <w:t>transition jusqu’au 31 décembre </w:t>
      </w:r>
      <w:r>
        <w:t>2020.</w:t>
      </w:r>
    </w:p>
    <w:p w:rsidR="00902A6B" w:rsidRDefault="00902A6B" w:rsidP="0013784B">
      <w:r>
        <w:t>S’agissant de la négociation de la future relation, les bases ne sont pas encore connues. Il s’</w:t>
      </w:r>
      <w:r w:rsidR="00185211">
        <w:t>agit d’une négociation inédite qui recouvre les aspects suivants :</w:t>
      </w:r>
    </w:p>
    <w:p w:rsidR="00902A6B" w:rsidRDefault="00902A6B" w:rsidP="00185211">
      <w:pPr>
        <w:pStyle w:val="Paragraphedeliste"/>
        <w:numPr>
          <w:ilvl w:val="0"/>
          <w:numId w:val="23"/>
        </w:numPr>
      </w:pPr>
      <w:r>
        <w:t>un accord couvrant tous les domaines de la relation, dont le commerce représente un volet</w:t>
      </w:r>
      <w:r w:rsidR="00185211">
        <w:t> ;</w:t>
      </w:r>
    </w:p>
    <w:p w:rsidR="00902A6B" w:rsidRDefault="00902A6B" w:rsidP="00185211">
      <w:pPr>
        <w:pStyle w:val="Paragraphedeliste"/>
        <w:numPr>
          <w:ilvl w:val="0"/>
          <w:numId w:val="23"/>
        </w:numPr>
      </w:pPr>
      <w:r>
        <w:t xml:space="preserve">une situation de divergence </w:t>
      </w:r>
      <w:r w:rsidR="00B8399A">
        <w:t>réglementaire</w:t>
      </w:r>
      <w:r w:rsidR="00B13475">
        <w:t xml:space="preserve"> croissance</w:t>
      </w:r>
      <w:r>
        <w:t> ;</w:t>
      </w:r>
    </w:p>
    <w:p w:rsidR="00902A6B" w:rsidRDefault="00902A6B" w:rsidP="00185211">
      <w:pPr>
        <w:pStyle w:val="Paragraphedeliste"/>
        <w:numPr>
          <w:ilvl w:val="0"/>
          <w:numId w:val="23"/>
        </w:numPr>
      </w:pPr>
      <w:r>
        <w:t>des négociations croisées avec le pays tiers : penser la compétitivité tiers/UE</w:t>
      </w:r>
      <w:r w:rsidR="00B8399A">
        <w:t xml:space="preserve"> sur le marché anglais et com</w:t>
      </w:r>
      <w:r>
        <w:t xml:space="preserve">pétitivité UE/UK sur marchés tiers. </w:t>
      </w:r>
    </w:p>
    <w:p w:rsidR="00902A6B" w:rsidRDefault="00B8399A" w:rsidP="0013784B">
      <w:r>
        <w:t xml:space="preserve">M FAURE </w:t>
      </w:r>
      <w:r w:rsidR="00185211">
        <w:t>relève les</w:t>
      </w:r>
      <w:r>
        <w:t xml:space="preserve"> </w:t>
      </w:r>
      <w:r w:rsidR="00185211">
        <w:t xml:space="preserve">principaux </w:t>
      </w:r>
      <w:r>
        <w:t xml:space="preserve">objectifs </w:t>
      </w:r>
      <w:r w:rsidR="00185211">
        <w:t>suivants, en lien avec le BREXIT :</w:t>
      </w:r>
    </w:p>
    <w:p w:rsidR="00B8399A" w:rsidRDefault="00B8399A" w:rsidP="00185211">
      <w:pPr>
        <w:pStyle w:val="Paragraphedeliste"/>
        <w:numPr>
          <w:ilvl w:val="0"/>
          <w:numId w:val="24"/>
        </w:numPr>
      </w:pPr>
      <w:r>
        <w:t>équilibre droits et obligations, intégrité UE</w:t>
      </w:r>
      <w:r w:rsidR="00185211">
        <w:t> ;</w:t>
      </w:r>
    </w:p>
    <w:p w:rsidR="00B8399A" w:rsidRDefault="00B8399A" w:rsidP="00185211">
      <w:pPr>
        <w:pStyle w:val="Paragraphedeliste"/>
        <w:numPr>
          <w:ilvl w:val="0"/>
          <w:numId w:val="24"/>
        </w:numPr>
      </w:pPr>
      <w:r>
        <w:t>pêche : accès aux eaux et aux stocks de pêche britanniques ;</w:t>
      </w:r>
    </w:p>
    <w:p w:rsidR="00B8399A" w:rsidRDefault="00B8399A" w:rsidP="00185211">
      <w:pPr>
        <w:pStyle w:val="Paragraphedeliste"/>
        <w:numPr>
          <w:ilvl w:val="0"/>
          <w:numId w:val="24"/>
        </w:numPr>
      </w:pPr>
      <w:r>
        <w:t>éviter les perturbations du marché européen : distorsions de concurrence,</w:t>
      </w:r>
      <w:r w:rsidR="00185211">
        <w:t xml:space="preserve"> etc. ;</w:t>
      </w:r>
    </w:p>
    <w:p w:rsidR="00B8399A" w:rsidRDefault="00B8399A" w:rsidP="00185211">
      <w:pPr>
        <w:pStyle w:val="Paragraphedeliste"/>
        <w:numPr>
          <w:ilvl w:val="0"/>
          <w:numId w:val="24"/>
        </w:numPr>
      </w:pPr>
      <w:r>
        <w:t>maintien de l’accès au marché britannique :</w:t>
      </w:r>
      <w:r w:rsidR="00B13475">
        <w:t xml:space="preserve"> objectif « 0 tarif – 0 quota ».</w:t>
      </w:r>
    </w:p>
    <w:p w:rsidR="00D07957" w:rsidRDefault="00B8399A" w:rsidP="0013784B">
      <w:r>
        <w:t>Il convient d’ajouter que le contexte est tendu et incertain</w:t>
      </w:r>
      <w:r w:rsidR="00185211">
        <w:t xml:space="preserve">. En effet, le système commercial multilatéral est fragilisé tandis que les tensions </w:t>
      </w:r>
      <w:r w:rsidR="00D07957">
        <w:t>commerciales sont croissantes (nouvelle politique commerciale américaine et augmentation des contentieux commerciaux internationaux</w:t>
      </w:r>
      <w:r w:rsidR="00B13475">
        <w:t>)</w:t>
      </w:r>
      <w:r w:rsidR="00D07957">
        <w:t>.</w:t>
      </w:r>
    </w:p>
    <w:p w:rsidR="00902A6B" w:rsidRDefault="00B8399A" w:rsidP="0013784B">
      <w:r>
        <w:t xml:space="preserve">M. GINDT souligne que le Royaume-Uni représente le premier excédent commercial français. En outre et </w:t>
      </w:r>
      <w:r w:rsidR="00672A8C">
        <w:t>s’agissant d</w:t>
      </w:r>
      <w:r>
        <w:t xml:space="preserve">es tensions commerciales, les Etats-Unis se sont d’abord concentrés sur la Chine. Ils semblent désormais </w:t>
      </w:r>
      <w:r w:rsidR="00B13475">
        <w:t>se tourner vers</w:t>
      </w:r>
      <w:r>
        <w:t xml:space="preserve"> l’Europe, ce qui suppose de faire preuve d’une attention particulière. Enfin et en 2020, un travail sera conduit à propos du lien entre le commerce et le développement durable. Depuis </w:t>
      </w:r>
      <w:r w:rsidR="00672A8C">
        <w:t xml:space="preserve">deux </w:t>
      </w:r>
      <w:r>
        <w:t>ans et demi, la France porte u</w:t>
      </w:r>
      <w:r w:rsidR="00672A8C">
        <w:t>n certain nombre d’initiatives en la matière.</w:t>
      </w:r>
    </w:p>
    <w:p w:rsidR="0013784B" w:rsidRDefault="0013784B" w:rsidP="0013784B">
      <w:pPr>
        <w:pStyle w:val="Titre6"/>
      </w:pPr>
      <w:bookmarkStart w:id="56" w:name="_Toc29828478"/>
      <w:r>
        <w:lastRenderedPageBreak/>
        <w:t>Comment accompagner les entreprises pour faciliter les ouvertures et en bénéficier ?</w:t>
      </w:r>
      <w:bookmarkEnd w:id="56"/>
    </w:p>
    <w:p w:rsidR="0013784B" w:rsidRDefault="0013784B" w:rsidP="0013784B">
      <w:pPr>
        <w:pStyle w:val="Titre7"/>
      </w:pPr>
      <w:r>
        <w:t xml:space="preserve">Les évolutions impulsées en matière SPS </w:t>
      </w:r>
    </w:p>
    <w:p w:rsidR="002A3F6B" w:rsidRDefault="002A3F6B" w:rsidP="002A3F6B">
      <w:r>
        <w:t xml:space="preserve">Mme ANGOT explique </w:t>
      </w:r>
      <w:r w:rsidR="006E7F1B">
        <w:t>que l’aide aux</w:t>
      </w:r>
      <w:r>
        <w:t xml:space="preserve"> entreprises</w:t>
      </w:r>
      <w:r w:rsidR="006E7F1B">
        <w:t xml:space="preserve"> suppose un partage d</w:t>
      </w:r>
      <w:r>
        <w:t xml:space="preserve">es responsabilités, </w:t>
      </w:r>
      <w:r w:rsidR="006E7F1B">
        <w:t>une priorisation des</w:t>
      </w:r>
      <w:r>
        <w:t xml:space="preserve"> dossiers en lien avec la stratégie filière et </w:t>
      </w:r>
      <w:r w:rsidR="006E7F1B">
        <w:t>un accompagnement de ces entreprises</w:t>
      </w:r>
      <w:r>
        <w:t xml:space="preserve">. </w:t>
      </w:r>
    </w:p>
    <w:p w:rsidR="002A3F6B" w:rsidRDefault="002A3F6B" w:rsidP="002A3F6B">
      <w:r>
        <w:t xml:space="preserve">S’agissant du </w:t>
      </w:r>
      <w:r w:rsidR="006E7F1B">
        <w:t>partage des responsabilités, elle mentionne</w:t>
      </w:r>
      <w:r>
        <w:t xml:space="preserve"> une organisation en réseau avec les acteurs suivants :</w:t>
      </w:r>
    </w:p>
    <w:p w:rsidR="002A3F6B" w:rsidRDefault="002A3F6B" w:rsidP="006E7F1B">
      <w:pPr>
        <w:pStyle w:val="Paragraphedeliste"/>
        <w:numPr>
          <w:ilvl w:val="0"/>
          <w:numId w:val="25"/>
        </w:numPr>
      </w:pPr>
      <w:r>
        <w:t xml:space="preserve">côté Etat : </w:t>
      </w:r>
      <w:r w:rsidR="006E7F1B">
        <w:t>DGAL, DGPE, DGT et FranceAgriMer ;</w:t>
      </w:r>
    </w:p>
    <w:p w:rsidR="002A3F6B" w:rsidRDefault="002A3F6B" w:rsidP="006E7F1B">
      <w:pPr>
        <w:pStyle w:val="Paragraphedeliste"/>
        <w:numPr>
          <w:ilvl w:val="0"/>
          <w:numId w:val="25"/>
        </w:numPr>
      </w:pPr>
      <w:r>
        <w:t xml:space="preserve">côté professionnels : identification de référents institutionnels et techniques dédiés à l’export, contact des entreprises qui présentent des demandes d’appui formalisées, portées par les fédérations professionnelles ou les interprofessions. </w:t>
      </w:r>
    </w:p>
    <w:p w:rsidR="002A3F6B" w:rsidRDefault="002A3F6B" w:rsidP="002A3F6B">
      <w:r>
        <w:t xml:space="preserve">Elle </w:t>
      </w:r>
      <w:r w:rsidR="006E7F1B">
        <w:t>relève</w:t>
      </w:r>
      <w:r>
        <w:t xml:space="preserve"> ens</w:t>
      </w:r>
      <w:r w:rsidR="006E7F1B">
        <w:t>uite d</w:t>
      </w:r>
      <w:r>
        <w:t>es actions en commun :</w:t>
      </w:r>
    </w:p>
    <w:p w:rsidR="002A3F6B" w:rsidRDefault="002A3F6B" w:rsidP="00B753BA">
      <w:pPr>
        <w:pStyle w:val="Paragraphedeliste"/>
        <w:numPr>
          <w:ilvl w:val="0"/>
          <w:numId w:val="26"/>
        </w:numPr>
      </w:pPr>
      <w:r>
        <w:t>former les opérateurs aux métiers de l’export et à la certification, si possible en formation mixte avec les services de l’Etat ;</w:t>
      </w:r>
    </w:p>
    <w:p w:rsidR="002A3F6B" w:rsidRDefault="002A3F6B" w:rsidP="00B753BA">
      <w:pPr>
        <w:pStyle w:val="Paragraphedeliste"/>
        <w:numPr>
          <w:ilvl w:val="0"/>
          <w:numId w:val="26"/>
        </w:numPr>
      </w:pPr>
      <w:r>
        <w:t>mieux synchroniser les séquences de promotion et de négociation SPS.</w:t>
      </w:r>
    </w:p>
    <w:p w:rsidR="00B753BA" w:rsidRDefault="002A3F6B" w:rsidP="002A3F6B">
      <w:r>
        <w:t xml:space="preserve">Mme ANGOT </w:t>
      </w:r>
      <w:r w:rsidR="00B753BA">
        <w:t>souligne qu’une meilleure articulation entre l’Etat et les opérateurs passe par la création d’u guide « qui fait quoi », un partage régulier de l’état d’avancement des dossiers et des opportunités d’action ou un suivi continu des problématiques export (déploiement de groupes de travail</w:t>
      </w:r>
      <w:r w:rsidR="00B13475">
        <w:t xml:space="preserve"> Etat/opérateurs).</w:t>
      </w:r>
    </w:p>
    <w:p w:rsidR="00F4195D" w:rsidRDefault="00B753BA" w:rsidP="0013784B">
      <w:r>
        <w:t xml:space="preserve">M. OLLIVIER précise </w:t>
      </w:r>
      <w:r w:rsidR="00F4195D">
        <w:t>que ce partage régulier de l’état d’</w:t>
      </w:r>
      <w:r w:rsidR="002A3F6B">
        <w:t>avancement des dossiers doit être réciproque.</w:t>
      </w:r>
      <w:r w:rsidR="00F4195D">
        <w:t xml:space="preserve"> De surcroît, le </w:t>
      </w:r>
      <w:r w:rsidR="002A3F6B">
        <w:t>système de priorisation</w:t>
      </w:r>
      <w:r w:rsidR="00F4195D">
        <w:t xml:space="preserve"> des dossiers</w:t>
      </w:r>
      <w:r w:rsidR="002A3F6B">
        <w:t xml:space="preserve"> </w:t>
      </w:r>
      <w:r w:rsidR="00F4195D">
        <w:t>doit s’appuyer</w:t>
      </w:r>
      <w:r w:rsidR="002A3F6B">
        <w:t xml:space="preserve"> sur des stratégies export des plans filières des interprofession</w:t>
      </w:r>
      <w:r w:rsidR="00C20218">
        <w:t>s</w:t>
      </w:r>
      <w:r w:rsidR="002A3F6B">
        <w:t xml:space="preserve"> pour définir les dossiers prioritaires</w:t>
      </w:r>
      <w:r w:rsidR="00F4195D">
        <w:t xml:space="preserve">. </w:t>
      </w:r>
    </w:p>
    <w:p w:rsidR="002A3F6B" w:rsidRDefault="002A3F6B" w:rsidP="0013784B">
      <w:r>
        <w:t>Mme BEAUSSANT indique que deux stratégies filières ont été présentées à la demande de FranceAgriMer.</w:t>
      </w:r>
      <w:r w:rsidR="00F4195D">
        <w:t xml:space="preserve"> Un</w:t>
      </w:r>
      <w:r>
        <w:t xml:space="preserve"> travail a </w:t>
      </w:r>
      <w:r w:rsidR="00F4195D">
        <w:t>tout d’abord consisté à identifier</w:t>
      </w:r>
      <w:r>
        <w:t xml:space="preserve"> </w:t>
      </w:r>
      <w:r w:rsidR="00F4195D">
        <w:t>les</w:t>
      </w:r>
      <w:r>
        <w:t xml:space="preserve"> freins à l’export (statut ESB, multiplicité des interlocuteurs au sein de l’administration, pré notification digitale) et </w:t>
      </w:r>
      <w:r w:rsidR="00F4195D">
        <w:t xml:space="preserve">des </w:t>
      </w:r>
      <w:r>
        <w:t xml:space="preserve">pistes de réflexion. Il s’est ensuite agi de déterminer des pays cibles, avec une priorité dans le cadre de négociations sanitaires : Chine, Japon, Vietnam, Corée du Sud. </w:t>
      </w:r>
      <w:r w:rsidR="00F4195D">
        <w:t xml:space="preserve">Elle </w:t>
      </w:r>
      <w:r>
        <w:t>mentionne ensuite le maintien d’un</w:t>
      </w:r>
      <w:r w:rsidR="00860026">
        <w:t>e</w:t>
      </w:r>
      <w:r>
        <w:t xml:space="preserve"> pression politique et de veille sur les pays potentiellement</w:t>
      </w:r>
      <w:r w:rsidR="00860026">
        <w:t xml:space="preserve"> </w:t>
      </w:r>
      <w:r>
        <w:t>porteurs</w:t>
      </w:r>
      <w:r w:rsidR="00860026">
        <w:t>,</w:t>
      </w:r>
      <w:r>
        <w:t xml:space="preserve"> mais fermés ou </w:t>
      </w:r>
      <w:r w:rsidR="00860026">
        <w:t>difficiles</w:t>
      </w:r>
      <w:r>
        <w:t xml:space="preserve"> à l’instar de la Ru</w:t>
      </w:r>
      <w:r w:rsidR="00F4195D">
        <w:t>ssie ou</w:t>
      </w:r>
      <w:r w:rsidR="00860026">
        <w:t xml:space="preserve"> de </w:t>
      </w:r>
      <w:r>
        <w:t xml:space="preserve">l’Ouzbékistan. Enfin, </w:t>
      </w:r>
      <w:r w:rsidR="00F4195D">
        <w:t>le travail de veille économique mené</w:t>
      </w:r>
      <w:r w:rsidR="00860026">
        <w:t xml:space="preserve"> permet de</w:t>
      </w:r>
      <w:r>
        <w:t xml:space="preserve"> réaliser des études </w:t>
      </w:r>
      <w:r w:rsidR="00860026">
        <w:t>ou des fiches pays.</w:t>
      </w:r>
    </w:p>
    <w:p w:rsidR="007F7DEC" w:rsidRDefault="007F7DEC" w:rsidP="0013784B">
      <w:r>
        <w:t xml:space="preserve">M. OLLIVIER explique, concernant les dossiers à ouvrir, que des Comités FranceAgriMer réaliseront un arbitrage sur les différentes négociations SPS à entamer après des discussions collectives selon des critères économiques et techniques. </w:t>
      </w:r>
    </w:p>
    <w:p w:rsidR="002A3F6B" w:rsidRDefault="007F7DEC" w:rsidP="0013784B">
      <w:r>
        <w:t>Les</w:t>
      </w:r>
      <w:r w:rsidR="00860026">
        <w:t xml:space="preserve"> décisions </w:t>
      </w:r>
      <w:r>
        <w:t xml:space="preserve">prises </w:t>
      </w:r>
      <w:r w:rsidR="00860026">
        <w:t xml:space="preserve">conduisent à la réalisation d’un tableau de bord, mis à jour tous les six mois. Un </w:t>
      </w:r>
      <w:r>
        <w:t>second</w:t>
      </w:r>
      <w:r w:rsidR="00860026">
        <w:t xml:space="preserve"> niveau de priorisation</w:t>
      </w:r>
      <w:r>
        <w:t xml:space="preserve"> plus opérationnel à six mois a été inauguré en 2019</w:t>
      </w:r>
      <w:r w:rsidR="00860026">
        <w:t xml:space="preserve">. Dans ce cadre, il importe de </w:t>
      </w:r>
      <w:r>
        <w:t>signaler</w:t>
      </w:r>
      <w:r w:rsidR="00860026">
        <w:t xml:space="preserve"> une </w:t>
      </w:r>
      <w:r>
        <w:t>sélection</w:t>
      </w:r>
      <w:r w:rsidR="00860026">
        <w:t xml:space="preserve"> </w:t>
      </w:r>
      <w:r>
        <w:t xml:space="preserve">collective de couples pays/produits figurant dans le tableau de bord pour lesquels </w:t>
      </w:r>
      <w:r w:rsidR="00860026">
        <w:t xml:space="preserve">il est envisagé une avancée rapide en </w:t>
      </w:r>
      <w:r>
        <w:t>concentrant</w:t>
      </w:r>
      <w:r w:rsidR="00860026">
        <w:t xml:space="preserve"> les moyens, tout en se reposant sur :</w:t>
      </w:r>
    </w:p>
    <w:p w:rsidR="00860026" w:rsidRDefault="00860026" w:rsidP="007F7DEC">
      <w:pPr>
        <w:pStyle w:val="Paragraphedeliste"/>
        <w:numPr>
          <w:ilvl w:val="0"/>
          <w:numId w:val="27"/>
        </w:numPr>
      </w:pPr>
      <w:r>
        <w:t>les stratégies filières (présentées pour la première fois en 2019)</w:t>
      </w:r>
      <w:r w:rsidR="007F7DEC">
        <w:t> ;</w:t>
      </w:r>
    </w:p>
    <w:p w:rsidR="007F7DEC" w:rsidRDefault="007F7DEC" w:rsidP="007F7DEC">
      <w:pPr>
        <w:pStyle w:val="Paragraphedeliste"/>
        <w:numPr>
          <w:ilvl w:val="0"/>
          <w:numId w:val="27"/>
        </w:numPr>
      </w:pPr>
      <w:r>
        <w:t>les profils pays SPS ;</w:t>
      </w:r>
    </w:p>
    <w:p w:rsidR="007F7DEC" w:rsidRDefault="007F7DEC" w:rsidP="007F7DEC">
      <w:pPr>
        <w:pStyle w:val="Paragraphedeliste"/>
        <w:numPr>
          <w:ilvl w:val="0"/>
          <w:numId w:val="27"/>
        </w:numPr>
      </w:pPr>
      <w:r>
        <w:t>l’analyse technique et économique des dossiers</w:t>
      </w:r>
      <w:r w:rsidR="00B13475">
        <w:t> ;</w:t>
      </w:r>
    </w:p>
    <w:p w:rsidR="007F7DEC" w:rsidRDefault="007F7DEC" w:rsidP="007F7DEC">
      <w:pPr>
        <w:pStyle w:val="Paragraphedeliste"/>
        <w:numPr>
          <w:ilvl w:val="0"/>
          <w:numId w:val="27"/>
        </w:numPr>
      </w:pPr>
      <w:r>
        <w:t>les opportunités d’actions bilatérales.</w:t>
      </w:r>
    </w:p>
    <w:p w:rsidR="00860026" w:rsidRPr="007F7DEC" w:rsidRDefault="00860026" w:rsidP="0013784B">
      <w:pPr>
        <w:rPr>
          <w:i/>
        </w:rPr>
      </w:pPr>
      <w:r w:rsidRPr="007F7DEC">
        <w:rPr>
          <w:i/>
        </w:rPr>
        <w:lastRenderedPageBreak/>
        <w:t>Une carte présentant les 17 pays prioritaires au premier semestre 2020 est projetée et brièvement commentée</w:t>
      </w:r>
      <w:r w:rsidR="007F7DEC" w:rsidRPr="007F7DEC">
        <w:rPr>
          <w:i/>
        </w:rPr>
        <w:t>.</w:t>
      </w:r>
    </w:p>
    <w:p w:rsidR="00860026" w:rsidRDefault="00860026" w:rsidP="0013784B">
      <w:r>
        <w:t xml:space="preserve">M. OLLIVIER relève </w:t>
      </w:r>
      <w:r w:rsidR="007F7DEC">
        <w:t xml:space="preserve">enfin un certain nombre d’évolutions, à l’instar d’une stratégie filière formalisée ou une utilisation potentielle directe de la feuille de route pour les EDL export. </w:t>
      </w:r>
    </w:p>
    <w:p w:rsidR="002A3F6B" w:rsidRDefault="002A3F6B" w:rsidP="0013784B">
      <w:r>
        <w:t xml:space="preserve">Mme PARISOT </w:t>
      </w:r>
      <w:r w:rsidR="00860026">
        <w:t xml:space="preserve">explique qu’ALLICE </w:t>
      </w:r>
      <w:r w:rsidR="007F7DEC">
        <w:t>correspond à la fédération des entreprises qui commercialisent les semences de taureaux, béliers, boucs et embryons congelés. Le chiffre d’affaires de cette petite filière s’établit entre 3 % et 5 % du chiffre d’affaires</w:t>
      </w:r>
      <w:r w:rsidR="00B13475">
        <w:t xml:space="preserve"> de la branche. </w:t>
      </w:r>
      <w:r w:rsidR="00860026">
        <w:t xml:space="preserve">Les adhérents d’ALLICE ont défini leur stratégie à l’export en indiquant qu’ils </w:t>
      </w:r>
      <w:r w:rsidR="007F7DEC">
        <w:t>souhaitaien</w:t>
      </w:r>
      <w:r w:rsidR="00C20218">
        <w:t>t</w:t>
      </w:r>
      <w:r w:rsidR="00860026">
        <w:t xml:space="preserve"> maintenir et élargir les ouvertures</w:t>
      </w:r>
      <w:r w:rsidR="007F7DEC">
        <w:t xml:space="preserve">. </w:t>
      </w:r>
    </w:p>
    <w:p w:rsidR="00221960" w:rsidRDefault="00221960" w:rsidP="0013784B">
      <w:r>
        <w:t>A</w:t>
      </w:r>
      <w:r w:rsidR="00860026">
        <w:t>vec l’aide de FranceAgriMer</w:t>
      </w:r>
      <w:r w:rsidR="007F7DEC">
        <w:t xml:space="preserve"> et de la DGAL</w:t>
      </w:r>
      <w:r w:rsidR="00860026">
        <w:t xml:space="preserve">, un document technico-scientifique </w:t>
      </w:r>
      <w:r w:rsidR="007F7DEC">
        <w:t xml:space="preserve">relatif </w:t>
      </w:r>
      <w:r>
        <w:t xml:space="preserve">au </w:t>
      </w:r>
      <w:r w:rsidR="007F7DEC" w:rsidRPr="007F7DEC">
        <w:t xml:space="preserve">virus de Schmallenberg </w:t>
      </w:r>
      <w:r w:rsidR="00860026">
        <w:t xml:space="preserve">a </w:t>
      </w:r>
      <w:r w:rsidR="007F7DEC">
        <w:t>été</w:t>
      </w:r>
      <w:r w:rsidR="00860026">
        <w:t xml:space="preserve"> traduit en plusieurs langues</w:t>
      </w:r>
      <w:r w:rsidR="007F7DEC">
        <w:t xml:space="preserve"> avant d’être </w:t>
      </w:r>
      <w:r>
        <w:t xml:space="preserve">diffusé, ce qui a notamment permis une ouverture à la Corée et à l’Equateur. </w:t>
      </w:r>
      <w:r w:rsidR="00860026">
        <w:t>Un autre exemple renvoie à la Chine où une intervention d’ALLICE a été réalisée à la foire de Nanchang</w:t>
      </w:r>
      <w:r>
        <w:t>. Un objectif consiste à mettre en place des plans d’amélioration génétiques chinois dans les provinces d’élevage pour privilégier la génétique française.</w:t>
      </w:r>
    </w:p>
    <w:p w:rsidR="00860026" w:rsidRDefault="00860026" w:rsidP="0013784B">
      <w:r>
        <w:t>S’agissant de l’amélioration de l’articulation entre le public et le privé, il convient de retenir les éléments suivants :</w:t>
      </w:r>
    </w:p>
    <w:p w:rsidR="00860026" w:rsidRDefault="00860026" w:rsidP="00221960">
      <w:pPr>
        <w:pStyle w:val="Paragraphedeliste"/>
        <w:numPr>
          <w:ilvl w:val="0"/>
          <w:numId w:val="28"/>
        </w:numPr>
      </w:pPr>
      <w:r>
        <w:t>plan d’action partagé :</w:t>
      </w:r>
      <w:r w:rsidR="00C20218">
        <w:t xml:space="preserve"> réunion de bilan deux fois par an ;</w:t>
      </w:r>
    </w:p>
    <w:p w:rsidR="00C20218" w:rsidRDefault="00C20218" w:rsidP="00221960">
      <w:pPr>
        <w:pStyle w:val="Paragraphedeliste"/>
        <w:numPr>
          <w:ilvl w:val="0"/>
          <w:numId w:val="28"/>
        </w:numPr>
      </w:pPr>
      <w:r>
        <w:t xml:space="preserve">mieux se connaître, travail commun entre le public et le privé : bienveillance </w:t>
      </w:r>
      <w:r w:rsidRPr="00221960">
        <w:rPr>
          <w:i/>
        </w:rPr>
        <w:t>a priori</w:t>
      </w:r>
      <w:r>
        <w:t>, comprendre les enjeux des professionnels et comprend le travail de négociation ;</w:t>
      </w:r>
    </w:p>
    <w:p w:rsidR="00C20218" w:rsidRDefault="00C20218" w:rsidP="00221960">
      <w:pPr>
        <w:pStyle w:val="Paragraphedeliste"/>
        <w:numPr>
          <w:ilvl w:val="0"/>
          <w:numId w:val="28"/>
        </w:numPr>
      </w:pPr>
      <w:r>
        <w:t>formation : proposition d’une formation conjointe et réciproque entre les professionnels et DDCSPP.</w:t>
      </w:r>
    </w:p>
    <w:p w:rsidR="0013784B" w:rsidRDefault="0013784B" w:rsidP="0013784B">
      <w:pPr>
        <w:pStyle w:val="Titre7"/>
      </w:pPr>
      <w:r>
        <w:t>La question de la compétitivité</w:t>
      </w:r>
    </w:p>
    <w:p w:rsidR="0013784B" w:rsidRDefault="00C20218" w:rsidP="00C20218">
      <w:r w:rsidRPr="00C20218">
        <w:t xml:space="preserve">Mme TESTU-NEVES </w:t>
      </w:r>
      <w:r>
        <w:t xml:space="preserve">évoque la problématique de la dégradation du solde commercial agricole et agroalimentaire français. </w:t>
      </w:r>
    </w:p>
    <w:p w:rsidR="00C20218" w:rsidRDefault="00C20218" w:rsidP="00C20218">
      <w:r>
        <w:t>En termes de contexte, elle rappelle tout d’abord l’audit de la Cour des comptes et le référé au Premier Ministre sur les soutiens publics nationaux aux exportations agricoles et agroalimentaires. La Cour des comptes a constaté une dégradation significative de la balance des échanges agroalimentaires. Malgré l’excédent commercial encore conséquent, la position de la France dans ce secteur, longtemps considérée comme acquise, est devenue fragile. La France n’a pas c</w:t>
      </w:r>
      <w:r w:rsidR="00221960">
        <w:t>essé depuis le début des années </w:t>
      </w:r>
      <w:r>
        <w:t xml:space="preserve">2000 de perdre des parts de marché alors que le commerce mondial affiche de la croissance. </w:t>
      </w:r>
    </w:p>
    <w:p w:rsidR="00C20218" w:rsidRDefault="00C20218" w:rsidP="00C20218">
      <w:r>
        <w:t xml:space="preserve">Selon la mission de la Cour des comptes, le diagnostic des causes de cette dégradation doit être complété. Elle a formulé une recommandation consistant en l’élaboration d’un diagnostic partagé entre ministères compétents sur les causes de la forte dégradation de l’excédent agricole et agroalimentaire. </w:t>
      </w:r>
    </w:p>
    <w:p w:rsidR="00C20218" w:rsidRPr="00C20218" w:rsidRDefault="00C20218" w:rsidP="00C20218">
      <w:r>
        <w:t>Elle explique ensuite que le Premier Ministre a répondu au référé. La dégradation de la balance commerciale agricole et agroalimentaire serait due à un</w:t>
      </w:r>
      <w:r w:rsidR="00221960">
        <w:t xml:space="preserve"> effet de compétitivité pour 70 </w:t>
      </w:r>
      <w:r>
        <w:t>%. Il convient de conduire des analyses par filière et de ne pas extrapoler les résultats à l’ensemble du secteur agricole et agroalimentaire.</w:t>
      </w:r>
    </w:p>
    <w:p w:rsidR="00C20218" w:rsidRDefault="00C20218" w:rsidP="0013784B">
      <w:r>
        <w:t xml:space="preserve">FranceAgriMer a été mandaté dans le cadre de cette analyse. En effet, </w:t>
      </w:r>
      <w:r w:rsidRPr="00C20218">
        <w:t xml:space="preserve">la Directrice générale de FranceAgriMer a reçu une lettre de mission en lien avec la demande de création d’un GT réunissant des experts du MAA, du MEF et du MEAE, mais aussi de différents établissements publics tels que France Stratégie et l’INRA. Il convient de souligner une association possible </w:t>
      </w:r>
      <w:r w:rsidRPr="00C20218">
        <w:lastRenderedPageBreak/>
        <w:t>d’experts professionnels ou d’instituts techniques. L’idée consiste à proposer une analyse macroéconomique et par filière des déterminants de la détérioration de la balance et d’expertiser les acteurs explicatifs de l’évolution des parts de marché à l’export, mais aussi à l’import. Dans ce contexte, il est proposé de créer un GT ayant pour objectif d’élaborer un diagnostic partagé sur les déterminants de la dégradation du solde des échanges agricoles et agroalimentaires de la France. En termes de méthode, le GT est en lien avec les programmes de travail des nouvelles instances.</w:t>
      </w:r>
    </w:p>
    <w:p w:rsidR="00C20218" w:rsidRDefault="00C20218" w:rsidP="0013784B">
      <w:r>
        <w:t>La feuille</w:t>
      </w:r>
      <w:r w:rsidR="00B13475">
        <w:t xml:space="preserve"> de route et le calendrier devront</w:t>
      </w:r>
      <w:r>
        <w:t xml:space="preserve"> être </w:t>
      </w:r>
      <w:r w:rsidR="00B13475">
        <w:t>validés</w:t>
      </w:r>
      <w:r>
        <w:t xml:space="preserve"> par le GT. Un état des lieux sera réalisé à l’occasion du SIA 2020. Dans ce contexte, il est proposé de créer un GT avec pour objectif, d’élaborer un diagnostic partagé sur les déterminants de la dégradation du solde des échanges agricoles e</w:t>
      </w:r>
      <w:r w:rsidR="00221960">
        <w:t>t agroalimentaires de la France.</w:t>
      </w:r>
    </w:p>
    <w:p w:rsidR="00221960" w:rsidRPr="00221960" w:rsidRDefault="00221960" w:rsidP="00221960">
      <w:pPr>
        <w:tabs>
          <w:tab w:val="left" w:pos="3810"/>
        </w:tabs>
        <w:autoSpaceDE w:val="0"/>
        <w:autoSpaceDN w:val="0"/>
        <w:adjustRightInd w:val="0"/>
        <w:spacing w:after="0"/>
        <w:rPr>
          <w:rFonts w:cs="Arial"/>
          <w:szCs w:val="22"/>
        </w:rPr>
      </w:pPr>
      <w:r w:rsidRPr="00221960">
        <w:rPr>
          <w:rFonts w:cs="Arial"/>
          <w:szCs w:val="22"/>
        </w:rPr>
        <w:t>Il est suggéré :</w:t>
      </w:r>
    </w:p>
    <w:p w:rsidR="00221960" w:rsidRPr="00221960" w:rsidRDefault="00221960" w:rsidP="00221960">
      <w:pPr>
        <w:tabs>
          <w:tab w:val="left" w:pos="3810"/>
        </w:tabs>
        <w:autoSpaceDE w:val="0"/>
        <w:autoSpaceDN w:val="0"/>
        <w:adjustRightInd w:val="0"/>
        <w:spacing w:after="0"/>
        <w:rPr>
          <w:rFonts w:cs="Arial"/>
          <w:szCs w:val="22"/>
        </w:rPr>
      </w:pPr>
    </w:p>
    <w:p w:rsidR="00221960" w:rsidRPr="00221960" w:rsidRDefault="00221960" w:rsidP="00221960">
      <w:pPr>
        <w:numPr>
          <w:ilvl w:val="0"/>
          <w:numId w:val="29"/>
        </w:numPr>
        <w:tabs>
          <w:tab w:val="left" w:pos="709"/>
        </w:tabs>
        <w:suppressAutoHyphens/>
        <w:autoSpaceDE w:val="0"/>
        <w:autoSpaceDN w:val="0"/>
        <w:adjustRightInd w:val="0"/>
        <w:spacing w:after="0"/>
        <w:rPr>
          <w:rFonts w:cs="Arial"/>
          <w:szCs w:val="22"/>
        </w:rPr>
      </w:pPr>
      <w:r w:rsidRPr="00221960">
        <w:rPr>
          <w:rFonts w:cs="Arial"/>
          <w:szCs w:val="22"/>
        </w:rPr>
        <w:t>un GT transversal (GT diag comext</w:t>
      </w:r>
      <w:r w:rsidR="00B13475">
        <w:rPr>
          <w:rFonts w:cs="Arial"/>
          <w:szCs w:val="22"/>
        </w:rPr>
        <w:t>) : un des GT de la Commission i</w:t>
      </w:r>
      <w:r w:rsidRPr="00221960">
        <w:rPr>
          <w:rFonts w:cs="Arial"/>
          <w:szCs w:val="22"/>
        </w:rPr>
        <w:t>nternationale ;</w:t>
      </w:r>
    </w:p>
    <w:p w:rsidR="00221960" w:rsidRPr="00221960" w:rsidRDefault="00221960" w:rsidP="00221960">
      <w:pPr>
        <w:numPr>
          <w:ilvl w:val="0"/>
          <w:numId w:val="29"/>
        </w:numPr>
        <w:tabs>
          <w:tab w:val="left" w:pos="709"/>
        </w:tabs>
        <w:suppressAutoHyphens/>
        <w:autoSpaceDE w:val="0"/>
        <w:autoSpaceDN w:val="0"/>
        <w:adjustRightInd w:val="0"/>
        <w:ind w:left="714" w:hanging="357"/>
        <w:rPr>
          <w:rFonts w:cs="Arial"/>
          <w:szCs w:val="22"/>
        </w:rPr>
      </w:pPr>
      <w:r w:rsidRPr="00221960">
        <w:rPr>
          <w:rFonts w:cs="Arial"/>
          <w:szCs w:val="22"/>
        </w:rPr>
        <w:t>des groupes de travail par filières (GTf).</w:t>
      </w:r>
      <w:r>
        <w:rPr>
          <w:rFonts w:cs="Arial"/>
          <w:szCs w:val="22"/>
        </w:rPr>
        <w:t xml:space="preserve"> </w:t>
      </w:r>
    </w:p>
    <w:p w:rsidR="00221960" w:rsidRDefault="00221960" w:rsidP="0013784B">
      <w:r>
        <w:rPr>
          <w:rFonts w:cs="Arial"/>
          <w:szCs w:val="22"/>
        </w:rPr>
        <w:t>Les groupes de travail filière pourraient être animés par les délégués filière de FranceAgriMer. Les GTf se composeraient notamment de représentants d</w:t>
      </w:r>
      <w:r w:rsidR="00B13475">
        <w:rPr>
          <w:rFonts w:cs="Arial"/>
          <w:szCs w:val="22"/>
        </w:rPr>
        <w:t>es administrations ainsi que de</w:t>
      </w:r>
      <w:r>
        <w:rPr>
          <w:rFonts w:cs="Arial"/>
          <w:szCs w:val="22"/>
        </w:rPr>
        <w:t xml:space="preserve"> représentants du CS à la CTI international</w:t>
      </w:r>
      <w:r w:rsidR="00B13475">
        <w:rPr>
          <w:rFonts w:cs="Arial"/>
          <w:szCs w:val="22"/>
        </w:rPr>
        <w:t>e</w:t>
      </w:r>
      <w:r>
        <w:rPr>
          <w:rFonts w:cs="Arial"/>
          <w:szCs w:val="22"/>
        </w:rPr>
        <w:t xml:space="preserve">. </w:t>
      </w:r>
    </w:p>
    <w:p w:rsidR="00262549" w:rsidRDefault="00221960" w:rsidP="0013784B">
      <w:r>
        <w:rPr>
          <w:rFonts w:cs="Arial"/>
          <w:szCs w:val="22"/>
        </w:rPr>
        <w:t xml:space="preserve">Le groupe de travail transversal diag comext effectuera une synthèse de la bibliographie existante et une analyse des sujets transverses. Il établit la méthodologie que les GTf appliqueront afin de faciliter la synthèse. </w:t>
      </w:r>
      <w:r>
        <w:t>Il</w:t>
      </w:r>
      <w:r w:rsidR="00262549">
        <w:t xml:space="preserve"> s’est réuni le 8 novembre 2019 et le 7 janvier 2020 pour finaliser la méthode à appliquer dans les GTf.</w:t>
      </w:r>
      <w:r>
        <w:t xml:space="preserve"> Les premiers GTf devront se réunir avant le SIA 2020 au moins pour quelques filières (fruits et légumes, produits laitiers de vaches et viande</w:t>
      </w:r>
      <w:r w:rsidR="00B13475">
        <w:t xml:space="preserve"> de</w:t>
      </w:r>
      <w:r>
        <w:t xml:space="preserve"> porc). </w:t>
      </w:r>
    </w:p>
    <w:p w:rsidR="00212553" w:rsidRDefault="00212553" w:rsidP="0013784B">
      <w:r>
        <w:t xml:space="preserve">Mme LAFFON avance la possibilité de constituer un nouveau groupe, à savoir semences et plantes. </w:t>
      </w:r>
    </w:p>
    <w:p w:rsidR="0013784B" w:rsidRDefault="0013784B" w:rsidP="0013784B">
      <w:pPr>
        <w:pStyle w:val="Titre6"/>
      </w:pPr>
      <w:bookmarkStart w:id="57" w:name="_Toc29828479"/>
      <w:r>
        <w:t>Débat, S</w:t>
      </w:r>
      <w:r w:rsidR="00B13475">
        <w:t>ynthèse, perspectives pour 2020</w:t>
      </w:r>
      <w:bookmarkEnd w:id="57"/>
    </w:p>
    <w:p w:rsidR="00B8399A" w:rsidRDefault="00A34033" w:rsidP="00B8399A">
      <w:r>
        <w:t>M. MARTINS-FER</w:t>
      </w:r>
      <w:r w:rsidR="003161BB">
        <w:t xml:space="preserve">REIRA </w:t>
      </w:r>
      <w:r w:rsidR="00275CCE">
        <w:t>relève</w:t>
      </w:r>
      <w:r w:rsidR="003161BB">
        <w:t xml:space="preserve"> depuis trois ans, </w:t>
      </w:r>
      <w:r w:rsidR="00275CCE">
        <w:t>entre 12 et 15 </w:t>
      </w:r>
      <w:r w:rsidR="003161BB">
        <w:t xml:space="preserve">ouvertures de marchés </w:t>
      </w:r>
      <w:r w:rsidR="00275CCE">
        <w:t>annuelles</w:t>
      </w:r>
      <w:r w:rsidR="003161BB">
        <w:t xml:space="preserve"> ainsi que 25 réouvertures. </w:t>
      </w:r>
      <w:r w:rsidR="00275CCE">
        <w:t>En outre</w:t>
      </w:r>
      <w:r w:rsidR="003161BB">
        <w:t>, environ 25 délégations sont accueilli</w:t>
      </w:r>
      <w:r w:rsidR="00275CCE">
        <w:t>e</w:t>
      </w:r>
      <w:r w:rsidR="003161BB">
        <w:t xml:space="preserve">s chaque année. </w:t>
      </w:r>
      <w:r w:rsidR="00275CCE">
        <w:t xml:space="preserve">La </w:t>
      </w:r>
      <w:r w:rsidR="003161BB">
        <w:t>nouvelle stratégie export porte</w:t>
      </w:r>
      <w:r w:rsidR="00275CCE">
        <w:t xml:space="preserve"> donc</w:t>
      </w:r>
      <w:r w:rsidR="003161BB">
        <w:t xml:space="preserve"> ses fruits. Les flux commerciaux seront mieux priorisés et ciblés. </w:t>
      </w:r>
      <w:r w:rsidR="00275CCE">
        <w:t>Néanmoins</w:t>
      </w:r>
      <w:r w:rsidR="003161BB">
        <w:t xml:space="preserve">, les exigences des pays tiers enregistrent une augmentation. La situation est identique </w:t>
      </w:r>
      <w:r w:rsidR="001335CA">
        <w:t>s’agissant des</w:t>
      </w:r>
      <w:r w:rsidR="003161BB">
        <w:t xml:space="preserve"> contraintes administratives. Un travail a été </w:t>
      </w:r>
      <w:r w:rsidR="001335CA">
        <w:t>mené</w:t>
      </w:r>
      <w:r w:rsidR="003161BB">
        <w:t xml:space="preserve"> afin de faire face à ces nouvelles exigences, à l’instar de l’organisation de formations, de la réalisation d’une veille efficace. </w:t>
      </w:r>
      <w:r w:rsidR="001335CA">
        <w:t>De plus, une</w:t>
      </w:r>
      <w:r w:rsidR="003161BB">
        <w:t xml:space="preserve"> réflexion devra être conduite à propos de la relation à entretenir avec la Commission européenne. </w:t>
      </w:r>
    </w:p>
    <w:p w:rsidR="003161BB" w:rsidRDefault="003161BB" w:rsidP="00B8399A">
      <w:r>
        <w:t xml:space="preserve">S’agissant du dossier relatif à l’ESB, </w:t>
      </w:r>
      <w:r w:rsidR="00402ED8">
        <w:t>à l’origine de contraintes majeures de restrictions pour la production européenne et française, des</w:t>
      </w:r>
      <w:r>
        <w:t xml:space="preserve"> travaux sont initiés dans des commissions d’experts</w:t>
      </w:r>
      <w:r w:rsidR="00402ED8">
        <w:t xml:space="preserve"> internationales à l’OIE</w:t>
      </w:r>
      <w:r>
        <w:t>, à propos d’une suppression progressive</w:t>
      </w:r>
      <w:r w:rsidR="00402ED8">
        <w:t xml:space="preserve"> des restrictions. Ce point est positif dans la mesure où cette</w:t>
      </w:r>
      <w:r>
        <w:t xml:space="preserve"> maladie a été </w:t>
      </w:r>
      <w:r w:rsidR="00402ED8">
        <w:t>éradiquée pour ce qui est de sa contamination via les farines animales</w:t>
      </w:r>
      <w:r>
        <w:t>. Il importe de se demande</w:t>
      </w:r>
      <w:r w:rsidR="00402ED8">
        <w:t>r</w:t>
      </w:r>
      <w:r>
        <w:t xml:space="preserve"> si l’UE </w:t>
      </w:r>
      <w:r w:rsidR="00402ED8">
        <w:t>acceptera de suivre cette</w:t>
      </w:r>
      <w:r>
        <w:t xml:space="preserve"> </w:t>
      </w:r>
      <w:r w:rsidR="00402ED8">
        <w:t>« </w:t>
      </w:r>
      <w:r>
        <w:t>désescalade</w:t>
      </w:r>
      <w:r w:rsidR="00402ED8">
        <w:t xml:space="preserve"> » et notamment la France. </w:t>
      </w:r>
    </w:p>
    <w:p w:rsidR="003161BB" w:rsidRDefault="00402ED8" w:rsidP="00B8399A">
      <w:r>
        <w:t>Enfin et à</w:t>
      </w:r>
      <w:r w:rsidR="003161BB">
        <w:t xml:space="preserve"> l’avenir, un problème d’alignement entre le niveau international, européen et français pourrait être observé à propos </w:t>
      </w:r>
      <w:r>
        <w:t>des questions relatives à l</w:t>
      </w:r>
      <w:r w:rsidR="003161BB">
        <w:t>a filière ruminant</w:t>
      </w:r>
      <w:r w:rsidR="00B13475">
        <w:t>s</w:t>
      </w:r>
      <w:r w:rsidR="003161BB">
        <w:t>.</w:t>
      </w:r>
    </w:p>
    <w:p w:rsidR="00103169" w:rsidRDefault="003161BB" w:rsidP="00B8399A">
      <w:r>
        <w:t>M. HAUSHALTER relève la nécessité d’insister</w:t>
      </w:r>
      <w:r w:rsidR="00103169">
        <w:t xml:space="preserve">, dans le cadre des priorités évoquées précédemment, sur les marchés majeurs que représentent la Chine ou l’Inde. </w:t>
      </w:r>
      <w:r>
        <w:t xml:space="preserve">S’agissant de la situation dramatique sur le marché américain en ce qui concerne la filière du vin, il constate une incurie de la part </w:t>
      </w:r>
      <w:r w:rsidR="00103169">
        <w:t>des pouvoirs publics</w:t>
      </w:r>
      <w:r>
        <w:t xml:space="preserve"> français</w:t>
      </w:r>
      <w:r w:rsidR="00103169">
        <w:t xml:space="preserve"> qui ne prennent pas en considération le manque à </w:t>
      </w:r>
      <w:r w:rsidR="00103169">
        <w:lastRenderedPageBreak/>
        <w:t xml:space="preserve">gagner qui ressort à 3,2 milliards d’euros </w:t>
      </w:r>
      <w:r w:rsidR="003859FC">
        <w:t>pour les</w:t>
      </w:r>
      <w:r w:rsidR="00103169">
        <w:t xml:space="preserve"> exportations de vins et spiritueux. Les pertes de positions ne sont jamais récupérées. </w:t>
      </w:r>
    </w:p>
    <w:p w:rsidR="000F05D3" w:rsidRDefault="000F05D3" w:rsidP="00B8399A">
      <w:r>
        <w:t xml:space="preserve">M. BURGAUD </w:t>
      </w:r>
      <w:r w:rsidR="00103169">
        <w:t xml:space="preserve">affirme qu’il est indispensable de mener des actions collectives. A titre d’illustration, </w:t>
      </w:r>
      <w:r>
        <w:t xml:space="preserve">les entreprises qui réalisent de l’emballage agroalimentaire adaptent leurs machines afin de faire du PET. Il se demande à quel moment </w:t>
      </w:r>
      <w:r w:rsidR="003859FC">
        <w:t xml:space="preserve">cet aspect </w:t>
      </w:r>
      <w:r>
        <w:t>ser</w:t>
      </w:r>
      <w:r w:rsidR="00103169">
        <w:t xml:space="preserve">a généralisé au niveau européen pour les pays qui exportent sur le marché français et européen. Enfin et pour ce qui est des </w:t>
      </w:r>
      <w:r>
        <w:t xml:space="preserve">accords multilatéraux, les questions </w:t>
      </w:r>
      <w:r w:rsidR="000F3457">
        <w:t>ayant trait à la</w:t>
      </w:r>
      <w:r>
        <w:t xml:space="preserve"> propriété intellectuelle </w:t>
      </w:r>
      <w:r w:rsidR="000F3457">
        <w:t>ne s</w:t>
      </w:r>
      <w:r>
        <w:t>ont pas toujours considérées à leur juste valeur.</w:t>
      </w:r>
    </w:p>
    <w:p w:rsidR="003161BB" w:rsidRDefault="000F05D3" w:rsidP="00B8399A">
      <w:r>
        <w:t xml:space="preserve">M. LAMBERT </w:t>
      </w:r>
      <w:r w:rsidR="00B9051C">
        <w:t>ne partage pas l’idée selon laquelle les</w:t>
      </w:r>
      <w:r w:rsidR="00103169">
        <w:t xml:space="preserve"> pouvoirs publics </w:t>
      </w:r>
      <w:r w:rsidR="00B9051C">
        <w:t>n’ont pas réagi</w:t>
      </w:r>
      <w:r w:rsidR="00103169">
        <w:t xml:space="preserve"> aux actions américaines. </w:t>
      </w:r>
      <w:r>
        <w:t xml:space="preserve">Le sujet a été porté devant la Commission européenne tandis que des réunions techniques ont été </w:t>
      </w:r>
      <w:r w:rsidR="00B9051C">
        <w:t>organisées</w:t>
      </w:r>
      <w:r>
        <w:t xml:space="preserve"> </w:t>
      </w:r>
      <w:r w:rsidR="00B9051C">
        <w:t>dans les cabinets et l</w:t>
      </w:r>
      <w:r>
        <w:t xml:space="preserve">es services. De plus, un courrier a été envoyé au nouveau Commissaire polonais à l’agriculture afin que des mesures soient </w:t>
      </w:r>
      <w:r w:rsidR="00B9051C">
        <w:t>déployées</w:t>
      </w:r>
      <w:r>
        <w:t xml:space="preserve">. </w:t>
      </w:r>
    </w:p>
    <w:p w:rsidR="000F05D3" w:rsidRDefault="000F05D3" w:rsidP="00B8399A">
      <w:r>
        <w:t xml:space="preserve">M. HAUSHALTER </w:t>
      </w:r>
      <w:r w:rsidR="00B9051C">
        <w:t>fait état d’</w:t>
      </w:r>
      <w:r>
        <w:t>un recul de -40 % des exportations de vin et spiritueux en octobre dernier.</w:t>
      </w:r>
    </w:p>
    <w:p w:rsidR="00B9051C" w:rsidRDefault="000F05D3" w:rsidP="00B8399A">
      <w:r>
        <w:t xml:space="preserve">M. GUINEHEUX s’enquiert des moyens de contrôle </w:t>
      </w:r>
      <w:r w:rsidR="00B9051C">
        <w:t xml:space="preserve">pouvant intervenir </w:t>
      </w:r>
      <w:r>
        <w:t>dans le cadre du Mercosur</w:t>
      </w:r>
      <w:r w:rsidR="00B9051C">
        <w:t>. Il a l’impression que la France et l’Europe s’imposent des contraintes tandis qu’elles accepteraient des produits d’importation pour lesquels les moyens de contrôle permettant une garantie aux consommateurs ne sont pas adéquats.</w:t>
      </w:r>
    </w:p>
    <w:p w:rsidR="000F05D3" w:rsidRDefault="000F05D3" w:rsidP="00B8399A">
      <w:r>
        <w:t xml:space="preserve">Pour ce qui est des règles de l’OIE en lien avec l’ESB, il est dommage </w:t>
      </w:r>
      <w:r w:rsidR="00B9051C">
        <w:t>qu’un statut de risque négligeable a</w:t>
      </w:r>
      <w:r w:rsidR="003859FC">
        <w:t>it été mis en place jusqu’en 202</w:t>
      </w:r>
      <w:r w:rsidR="00B9051C">
        <w:t xml:space="preserve">1 suite à la naissance d’un seul animal en 2011 alors que la maladie a été éradiquée. </w:t>
      </w:r>
      <w:r>
        <w:t xml:space="preserve">Il importera de se battre auprès de la Commission </w:t>
      </w:r>
      <w:r w:rsidR="00B9051C">
        <w:t xml:space="preserve">et de l’OIE </w:t>
      </w:r>
      <w:r>
        <w:t xml:space="preserve">afin que ce cas particulier soit traité spécifiquement. </w:t>
      </w:r>
    </w:p>
    <w:p w:rsidR="00B9051C" w:rsidRDefault="000F05D3" w:rsidP="00B8399A">
      <w:r>
        <w:t>M. FA</w:t>
      </w:r>
      <w:r w:rsidR="00D23FA2">
        <w:t>YEL relève la nécessité d’</w:t>
      </w:r>
      <w:r>
        <w:t xml:space="preserve">un minimum de cohésion, dans un contexte où chaque pays joue ses intérêts propres. S’agissant du Mercosur, le problème se rapporte au fait que les écarts en termes de standards de production sont extrêmement </w:t>
      </w:r>
      <w:r w:rsidR="00FD7D42">
        <w:t xml:space="preserve">significatifs. </w:t>
      </w:r>
    </w:p>
    <w:p w:rsidR="000F05D3" w:rsidRDefault="0011308E" w:rsidP="00B8399A">
      <w:r>
        <w:t>M. LOPEZ rappelle la nécessité de ne pas oublier l’import</w:t>
      </w:r>
      <w:r w:rsidR="009277E3">
        <w:t xml:space="preserve">. Il affirme que les conditions d’importation des pays tiers dans le cadre du Mercosur ne sont pas contrôlées. En outre et concernant les certificats sanitaires export, chaque pays européen essaie de gérer au mieux sa situation. Il apparaît complexe de s’en sortir, car le statut de compétitivité ou sanitaire qui est différent d’un pays à un autre varie dans le temps. </w:t>
      </w:r>
      <w:r>
        <w:t xml:space="preserve">Enfin, le travail conduit à propos de la Chine est très favorable. Il importe désormais </w:t>
      </w:r>
      <w:r w:rsidR="009277E3">
        <w:t xml:space="preserve">de poursuivre les concrétisations. </w:t>
      </w:r>
    </w:p>
    <w:p w:rsidR="0011308E" w:rsidRDefault="00A34033" w:rsidP="00B8399A">
      <w:r>
        <w:t>M. MARTINS-FERR</w:t>
      </w:r>
      <w:r w:rsidR="00513A7F">
        <w:t xml:space="preserve">EIRA </w:t>
      </w:r>
      <w:r w:rsidR="003859FC">
        <w:t xml:space="preserve">reconnaît que les négociations CETA et Mercosur n’ont peut-être pas donné lieu à suffisamment de pédagogie. </w:t>
      </w:r>
      <w:r w:rsidR="00513A7F">
        <w:t xml:space="preserve">Pour autant, il ne relève pas de modification s’agissant du contrôle des produits en provenance du Mercosur vers l’UE. Le corpus de l’UE en matière de contrôle demande que les aliments importés répondent à la notion de sécurité sanitaire. Les produits ne répondent pas nécessairement à des standards de production. Au final, il n’observe pas un affaiblissement des conditions de contrôle. </w:t>
      </w:r>
      <w:r w:rsidR="003859FC">
        <w:t>La prise</w:t>
      </w:r>
      <w:r w:rsidR="00513A7F">
        <w:t xml:space="preserve"> </w:t>
      </w:r>
      <w:r w:rsidR="00C95825">
        <w:t>en charg</w:t>
      </w:r>
      <w:r w:rsidR="00513A7F">
        <w:t xml:space="preserve">e les conditions de production </w:t>
      </w:r>
      <w:r w:rsidR="003859FC">
        <w:t xml:space="preserve">pourrait éventuellement intervenir </w:t>
      </w:r>
      <w:r w:rsidR="00513A7F">
        <w:t xml:space="preserve">dans les nouvelles négociations. </w:t>
      </w:r>
    </w:p>
    <w:p w:rsidR="00C95825" w:rsidRDefault="00C95825" w:rsidP="00B8399A">
      <w:r>
        <w:t xml:space="preserve">M. FAYEL </w:t>
      </w:r>
      <w:r w:rsidR="00124597">
        <w:t xml:space="preserve">indique que les conditions de production ont été considérablement accrues. </w:t>
      </w:r>
    </w:p>
    <w:p w:rsidR="0013784B" w:rsidRDefault="0013784B" w:rsidP="0013784B">
      <w:pPr>
        <w:pStyle w:val="Titre5"/>
      </w:pPr>
      <w:bookmarkStart w:id="58" w:name="_Toc29828480"/>
      <w:r>
        <w:lastRenderedPageBreak/>
        <w:t>Promouvoir les produits français et les savoir-faire : bilan des travaux et perspectives</w:t>
      </w:r>
      <w:bookmarkEnd w:id="58"/>
    </w:p>
    <w:p w:rsidR="0013784B" w:rsidRDefault="0013784B" w:rsidP="0013784B">
      <w:pPr>
        <w:pStyle w:val="Titre6"/>
      </w:pPr>
      <w:bookmarkStart w:id="59" w:name="_Toc29828481"/>
      <w:r>
        <w:t>Mise en place de la concession de service public : perspectives</w:t>
      </w:r>
      <w:bookmarkEnd w:id="59"/>
    </w:p>
    <w:p w:rsidR="000E300A" w:rsidRDefault="005470DA" w:rsidP="0013784B">
      <w:r>
        <w:t>Mme MA</w:t>
      </w:r>
      <w:r w:rsidR="000E300A">
        <w:t>URICE</w:t>
      </w:r>
      <w:r w:rsidR="00124597">
        <w:t xml:space="preserve"> déclare </w:t>
      </w:r>
      <w:r w:rsidR="000E300A">
        <w:t>qu’elle représente Sopexa, le concessionnaire de service public de la campagne de promotion des produits agricoles et agroalimentaires à l’international. Elle souligne ensuite qu’une nouvelle campagne est conduite depuis août 2019.</w:t>
      </w:r>
    </w:p>
    <w:p w:rsidR="000E300A" w:rsidRDefault="000E300A" w:rsidP="0013784B">
      <w:r>
        <w:t xml:space="preserve">Elle évoque le nouveau fonctionnement en termes de pilotage et affirme en premier lieu avoir bien entendu </w:t>
      </w:r>
      <w:r w:rsidR="00124597">
        <w:t xml:space="preserve">le message relatif à la nécessité que les actions </w:t>
      </w:r>
      <w:r>
        <w:t>de l’ensemble des</w:t>
      </w:r>
      <w:r w:rsidR="00124597">
        <w:t xml:space="preserve"> acteurs</w:t>
      </w:r>
      <w:r>
        <w:t xml:space="preserve"> (Business France, FranceAgriMer, etc.)</w:t>
      </w:r>
      <w:r w:rsidR="00124597">
        <w:t xml:space="preserve"> soient alignées avec les actions de promotion. Ce</w:t>
      </w:r>
      <w:r>
        <w:t xml:space="preserve"> travail est mis en œuvre à trav</w:t>
      </w:r>
      <w:r w:rsidR="00124597">
        <w:t xml:space="preserve">ers </w:t>
      </w:r>
      <w:r>
        <w:t xml:space="preserve">le déploiement de différents comités. </w:t>
      </w:r>
    </w:p>
    <w:p w:rsidR="000E300A" w:rsidRDefault="000E300A" w:rsidP="0013784B">
      <w:r>
        <w:t xml:space="preserve">Le premier correspond à un comité de pilotage qui regroupe notamment le MAA, la SCC, Coop de France, Business France ou FranceAgriMer. Ses objectifs consistent à intégrer les acteurs du secteur à la prise de décision et à l’attribution de budget ou à s’assurer que les actions proposées soient en lien avec les besoins des filières. Son fonctionnement est collaboratif et doit permettre d’atteindre des synergies </w:t>
      </w:r>
    </w:p>
    <w:p w:rsidR="00965B3C" w:rsidRDefault="005470DA" w:rsidP="0013784B">
      <w:r>
        <w:t>Mme MA</w:t>
      </w:r>
      <w:r w:rsidR="000E300A">
        <w:t>URICE</w:t>
      </w:r>
      <w:r w:rsidR="00965B3C">
        <w:t xml:space="preserve"> mentionne ensuite le déploiement d’un comité éditorial</w:t>
      </w:r>
      <w:r w:rsidR="000E300A">
        <w:t xml:space="preserve"> dont la vocation est de </w:t>
      </w:r>
      <w:r w:rsidR="00965B3C">
        <w:t>piloter opérationnellement le développement et la co</w:t>
      </w:r>
      <w:r w:rsidR="000E300A">
        <w:t>nduite du média digital et de</w:t>
      </w:r>
      <w:r w:rsidR="00965B3C">
        <w:t xml:space="preserve"> s’assurer de la bonne représentativité des filières dans les sujets traités</w:t>
      </w:r>
      <w:r w:rsidR="000E300A">
        <w:t xml:space="preserve">. Il regroupe le MAA, Sopexa ou un représentant </w:t>
      </w:r>
      <w:r w:rsidR="003859FC">
        <w:t>de la SCC.</w:t>
      </w:r>
    </w:p>
    <w:p w:rsidR="00965B3C" w:rsidRDefault="00965B3C" w:rsidP="0013784B">
      <w:r>
        <w:t>Il convient également de souligner des collaborations locales en lie</w:t>
      </w:r>
      <w:r w:rsidR="000E300A">
        <w:t>n avec les conseillers agricoles</w:t>
      </w:r>
      <w:r w:rsidR="00B0491B">
        <w:t xml:space="preserve">. En Allemagne une </w:t>
      </w:r>
      <w:r w:rsidR="00B0491B" w:rsidRPr="003859FC">
        <w:rPr>
          <w:i/>
        </w:rPr>
        <w:t>task force</w:t>
      </w:r>
      <w:r w:rsidR="00B0491B">
        <w:t xml:space="preserve"> réunissant FranceAgriMer, Business France et Sopexa a été créée pour mettre en commun toutes les informations nécessaires sur chaque opération et pouvoir repérer au plus vite les liens à tisser. Des collaborations interviennent aussi avec les </w:t>
      </w:r>
      <w:r w:rsidR="000E300A">
        <w:t>opérateurs, notamment à travers des échanges réguliers avec Business France.</w:t>
      </w:r>
      <w:r w:rsidR="00B0491B">
        <w:t xml:space="preserve"> De surcroît, des contacts ont été pris avec Atout France pour œuvrer </w:t>
      </w:r>
      <w:r w:rsidR="003859FC">
        <w:t>sur de futures</w:t>
      </w:r>
      <w:r w:rsidR="00B0491B">
        <w:t xml:space="preserve"> opérations communes. Un travail avec le MAE est en réflexion pour 2020 dans le cadre de G</w:t>
      </w:r>
      <w:r w:rsidR="003859FC">
        <w:t>oû</w:t>
      </w:r>
      <w:r w:rsidR="00B0491B">
        <w:t>t de France.</w:t>
      </w:r>
    </w:p>
    <w:p w:rsidR="00C255EC" w:rsidRDefault="00C255EC" w:rsidP="00C255EC">
      <w:pPr>
        <w:pStyle w:val="Titre6"/>
      </w:pPr>
      <w:bookmarkStart w:id="60" w:name="_Toc29828482"/>
      <w:r>
        <w:t>Programme France Export</w:t>
      </w:r>
      <w:r w:rsidR="001C4538">
        <w:t> </w:t>
      </w:r>
      <w:r>
        <w:t>: bilan et perspectives</w:t>
      </w:r>
      <w:bookmarkEnd w:id="60"/>
    </w:p>
    <w:p w:rsidR="00124597" w:rsidRDefault="00965B3C" w:rsidP="0013784B">
      <w:r>
        <w:t>M. MONNIER effectue un bilan à propos de l’action de Business France en 2019</w:t>
      </w:r>
      <w:r w:rsidR="00E35D0C">
        <w:t xml:space="preserve">. </w:t>
      </w:r>
      <w:r>
        <w:t>Business Fr</w:t>
      </w:r>
      <w:r w:rsidR="00E35D0C">
        <w:t>ance a conduit 120 actions, dont 40 </w:t>
      </w:r>
      <w:r>
        <w:t xml:space="preserve">pavillons France à l’international, ce qui représente plus 3 500 participants. En outre, l’activité a enregistré une croissance de 4 % en dépit </w:t>
      </w:r>
      <w:r w:rsidR="003859FC">
        <w:t>d’une réduction des</w:t>
      </w:r>
      <w:r>
        <w:t xml:space="preserve"> moyens financiers. L’aspect régional </w:t>
      </w:r>
      <w:r w:rsidR="00E35D0C">
        <w:t xml:space="preserve">est très important pour mettre en place des actions à l’international. </w:t>
      </w:r>
    </w:p>
    <w:p w:rsidR="00965B3C" w:rsidRDefault="00965B3C" w:rsidP="0013784B">
      <w:r>
        <w:t xml:space="preserve">S’agissant des grands principes pour 2020, il relève </w:t>
      </w:r>
      <w:r w:rsidR="00E35D0C">
        <w:t xml:space="preserve">tout </w:t>
      </w:r>
      <w:r>
        <w:t>d’abord la co</w:t>
      </w:r>
      <w:r w:rsidR="00E35D0C">
        <w:t xml:space="preserve">ncertation avec les opérateurs. L’exercice de programmation débute évidemment sur l’exercice N-1, entre février et juin. </w:t>
      </w:r>
      <w:r>
        <w:t xml:space="preserve">La Commission internationale pourrait </w:t>
      </w:r>
      <w:r w:rsidR="00E35D0C">
        <w:t>représenter</w:t>
      </w:r>
      <w:r>
        <w:t xml:space="preserve"> l’occasion de déployer un GT </w:t>
      </w:r>
      <w:r w:rsidR="00E35D0C">
        <w:t xml:space="preserve">spécifique </w:t>
      </w:r>
      <w:r>
        <w:t>pour l</w:t>
      </w:r>
      <w:r w:rsidR="00E35D0C">
        <w:t xml:space="preserve">’exercice de programmation 2021. Chaque filière dispose désormais d’un correspondant. </w:t>
      </w:r>
    </w:p>
    <w:p w:rsidR="001C4538" w:rsidRDefault="00E35D0C" w:rsidP="0013784B">
      <w:r>
        <w:t xml:space="preserve">En outre et pour 2021, </w:t>
      </w:r>
      <w:r w:rsidR="00965B3C">
        <w:t xml:space="preserve">il a été fait en sorte de rationaliser la programmation autour de grands programmes afin </w:t>
      </w:r>
      <w:r>
        <w:t>de gagner en lisibilité auprès des entreprises</w:t>
      </w:r>
      <w:r w:rsidR="001C4538">
        <w:t xml:space="preserve">. Il relève ensuite </w:t>
      </w:r>
      <w:r w:rsidR="00965B3C">
        <w:t>effort particulier pour les primo exportateurs et les primo exposants</w:t>
      </w:r>
      <w:r w:rsidR="001C4538">
        <w:t xml:space="preserve"> ainsi que la nécessité de réaliser des actions sur plusieurs mois. </w:t>
      </w:r>
    </w:p>
    <w:p w:rsidR="001C4538" w:rsidRDefault="00965B3C" w:rsidP="0013784B">
      <w:r>
        <w:t xml:space="preserve">Par ailleurs, les grands salons internationaux </w:t>
      </w:r>
      <w:r w:rsidR="001C4538">
        <w:t xml:space="preserve">français </w:t>
      </w:r>
      <w:r>
        <w:t xml:space="preserve">représentent une réelle opportunité en matière d’export. </w:t>
      </w:r>
      <w:r w:rsidR="001C4538">
        <w:t>A titre d’illustration,</w:t>
      </w:r>
      <w:r>
        <w:t xml:space="preserve"> le salon Wine Paris se déroulera en février prochain.</w:t>
      </w:r>
      <w:r w:rsidR="001C4538">
        <w:t xml:space="preserve"> </w:t>
      </w:r>
      <w:r>
        <w:t xml:space="preserve">La filière des vins </w:t>
      </w:r>
      <w:r w:rsidR="001C4538">
        <w:t xml:space="preserve">aura besoin de ce type d’évènement. M. MONNIER mentionne également la tenue </w:t>
      </w:r>
      <w:r w:rsidR="001C4538">
        <w:lastRenderedPageBreak/>
        <w:t xml:space="preserve">du SIAL Paris. Dans ce cadre, Business France, l’ANIA, Coop de France et Sopexa tiendront un stand commun afin de présenter l’offre française aux opérateurs internationaux. </w:t>
      </w:r>
    </w:p>
    <w:p w:rsidR="0013784B" w:rsidRDefault="0013784B" w:rsidP="00F569CB">
      <w:pPr>
        <w:pStyle w:val="Titre6"/>
      </w:pPr>
      <w:bookmarkStart w:id="61" w:name="_Toc29828483"/>
      <w:r>
        <w:t xml:space="preserve">Développement de </w:t>
      </w:r>
      <w:r w:rsidR="009D16FD">
        <w:t>la coopération institutionnelle </w:t>
      </w:r>
      <w:r>
        <w:t>: perspectives issues du transfert des activités de l’ADECIA à FAM</w:t>
      </w:r>
      <w:bookmarkEnd w:id="61"/>
    </w:p>
    <w:p w:rsidR="00965B3C" w:rsidRDefault="00965B3C" w:rsidP="0013784B">
      <w:r>
        <w:t>Sophie VILLERS indique que ce transfert</w:t>
      </w:r>
      <w:r w:rsidR="00F569CB">
        <w:t xml:space="preserve"> des activités</w:t>
      </w:r>
      <w:r>
        <w:t xml:space="preserve"> </w:t>
      </w:r>
      <w:r w:rsidR="00F569CB" w:rsidRPr="00F569CB">
        <w:t xml:space="preserve">de l’ADECIA à </w:t>
      </w:r>
      <w:r w:rsidR="00F569CB">
        <w:t xml:space="preserve">FAM </w:t>
      </w:r>
      <w:r w:rsidR="00B67BEC">
        <w:t>correspond</w:t>
      </w:r>
      <w:r>
        <w:t xml:space="preserve"> à un outil très </w:t>
      </w:r>
      <w:r w:rsidR="00206FB8">
        <w:t>important</w:t>
      </w:r>
      <w:r>
        <w:t xml:space="preserve"> mis à disposition de FranceAgriMer</w:t>
      </w:r>
      <w:r w:rsidR="00F569CB">
        <w:t>. Il</w:t>
      </w:r>
      <w:r>
        <w:t xml:space="preserve"> est </w:t>
      </w:r>
      <w:r w:rsidR="00B67BEC">
        <w:t>complémentaire</w:t>
      </w:r>
      <w:r>
        <w:t xml:space="preserve"> aux outils évoqués au cours de la </w:t>
      </w:r>
      <w:r w:rsidR="00B67BEC">
        <w:t>matinée</w:t>
      </w:r>
      <w:r>
        <w:t xml:space="preserve">. L’idée est de mettre à disposition </w:t>
      </w:r>
      <w:r w:rsidR="00F569CB">
        <w:t>la capacité de mobilisation de l’expertise institutionnelle</w:t>
      </w:r>
      <w:r w:rsidR="00B67BEC">
        <w:t xml:space="preserve"> </w:t>
      </w:r>
      <w:r w:rsidR="00F569CB">
        <w:t xml:space="preserve">du Ministère et de ses établissements publics </w:t>
      </w:r>
      <w:r w:rsidR="00B67BEC">
        <w:t>au</w:t>
      </w:r>
      <w:r>
        <w:t xml:space="preserve"> bénéfice d’une stratégie à l’international. Elle mentionne notamment des sujets sanitaires</w:t>
      </w:r>
      <w:r w:rsidR="00F569CB">
        <w:t xml:space="preserve">, avec des actions visant à aider des pays à se mettre à niveau par rapport aux standards européens. </w:t>
      </w:r>
    </w:p>
    <w:p w:rsidR="00B67BEC" w:rsidRPr="00037571" w:rsidRDefault="00B67BEC" w:rsidP="0013784B">
      <w:pPr>
        <w:rPr>
          <w:highlight w:val="yellow"/>
        </w:rPr>
      </w:pPr>
      <w:r>
        <w:t xml:space="preserve">Ces coopérations institutionnelles doivent </w:t>
      </w:r>
      <w:r w:rsidR="00F569CB">
        <w:t xml:space="preserve">assurer une certaine </w:t>
      </w:r>
      <w:r>
        <w:t xml:space="preserve">fluidité dans les échanges avec l’Administration. Au-delà de la capacité de répondre de manière opérationnelle </w:t>
      </w:r>
      <w:r w:rsidR="00F569CB">
        <w:t>à des</w:t>
      </w:r>
      <w:r>
        <w:t xml:space="preserve"> appels à projets lancés sur les crédit</w:t>
      </w:r>
      <w:r w:rsidR="00206FB8">
        <w:t>s</w:t>
      </w:r>
      <w:r>
        <w:t xml:space="preserve"> de l’UE</w:t>
      </w:r>
      <w:r w:rsidR="00F569CB">
        <w:t xml:space="preserve">, cet outil </w:t>
      </w:r>
      <w:r w:rsidR="00206FB8">
        <w:t xml:space="preserve">permet </w:t>
      </w:r>
      <w:r w:rsidR="003859FC">
        <w:t>d’engager</w:t>
      </w:r>
      <w:r w:rsidR="00206FB8">
        <w:t xml:space="preserve"> des actions prospectives afin d’initier </w:t>
      </w:r>
      <w:r w:rsidR="00206FB8" w:rsidRPr="003859FC">
        <w:t>de nouvelles coopérations.</w:t>
      </w:r>
    </w:p>
    <w:p w:rsidR="0013784B" w:rsidRPr="00CF721A" w:rsidRDefault="0013784B" w:rsidP="0013784B">
      <w:pPr>
        <w:pStyle w:val="Titre6"/>
      </w:pPr>
      <w:bookmarkStart w:id="62" w:name="_Toc29828484"/>
      <w:r w:rsidRPr="00CF721A">
        <w:t>Débat, Synthèse, perspecti</w:t>
      </w:r>
      <w:r w:rsidR="00CF721A" w:rsidRPr="00CF721A">
        <w:t>ves pour 2020</w:t>
      </w:r>
      <w:bookmarkEnd w:id="62"/>
    </w:p>
    <w:p w:rsidR="0013784B" w:rsidRDefault="007D6EBC" w:rsidP="0013784B">
      <w:r>
        <w:t xml:space="preserve">Mme AVELIN s’enquiert d’éventuelles interrogations à propos des précédentes interventions. </w:t>
      </w:r>
    </w:p>
    <w:p w:rsidR="00CF721A" w:rsidRDefault="007D6EBC" w:rsidP="0013784B">
      <w:r>
        <w:t xml:space="preserve">M. PAGES </w:t>
      </w:r>
      <w:r w:rsidR="00CF721A">
        <w:t xml:space="preserve">signale que les organisations devront échanger avec leur base. </w:t>
      </w:r>
    </w:p>
    <w:p w:rsidR="007D6EBC" w:rsidRDefault="007D6EBC" w:rsidP="0013784B">
      <w:r>
        <w:t xml:space="preserve">Mme AVELIN constate que les principaux enjeux renvoient à une meilleure entre transparence entre les opérateurs qui agissent à l’international, à la nécessité de capitaliser sur les études qui ont été réalisées et </w:t>
      </w:r>
      <w:r w:rsidR="00CF721A">
        <w:t>que ces dernière</w:t>
      </w:r>
      <w:r>
        <w:t xml:space="preserve">s soient </w:t>
      </w:r>
      <w:r w:rsidR="00CF721A">
        <w:t>présentées</w:t>
      </w:r>
      <w:r>
        <w:t xml:space="preserve"> aux décideurs dans les entreprises. De</w:t>
      </w:r>
      <w:r w:rsidR="002C4093">
        <w:t> </w:t>
      </w:r>
      <w:r>
        <w:t xml:space="preserve">surcroît, une programmation des actions s’avère nécessaire. Afin d’être efficace, il conviendra de préparer 2021 à l’occasion du premier semestre 2020. </w:t>
      </w:r>
    </w:p>
    <w:p w:rsidR="007D6EBC" w:rsidRDefault="007D6EBC" w:rsidP="0013784B">
      <w:r>
        <w:t xml:space="preserve">M. GUINEHEUX </w:t>
      </w:r>
      <w:r w:rsidR="00CF721A">
        <w:t>souhaite obtenir de la</w:t>
      </w:r>
      <w:r>
        <w:t xml:space="preserve"> visibilité </w:t>
      </w:r>
      <w:r w:rsidR="00CF721A">
        <w:t>concernant</w:t>
      </w:r>
      <w:r>
        <w:t xml:space="preserve"> le calendrier des GT.</w:t>
      </w:r>
    </w:p>
    <w:p w:rsidR="0013784B" w:rsidRDefault="0013784B" w:rsidP="0013784B">
      <w:pPr>
        <w:pStyle w:val="Titre5"/>
      </w:pPr>
      <w:bookmarkStart w:id="63" w:name="_Toc29828485"/>
      <w:r>
        <w:t>Conclusions - Programme de travail 2020</w:t>
      </w:r>
      <w:bookmarkEnd w:id="63"/>
    </w:p>
    <w:p w:rsidR="0013784B" w:rsidRDefault="007D6EBC" w:rsidP="00F431E6">
      <w:r>
        <w:t>Mme LY relève la nécessité de capitaliser sur les actions engagées.</w:t>
      </w:r>
    </w:p>
    <w:p w:rsidR="007D6EBC" w:rsidRDefault="007D6EBC" w:rsidP="00F431E6">
      <w:r>
        <w:t xml:space="preserve">En termes de programmation, </w:t>
      </w:r>
      <w:r w:rsidR="00CF721A">
        <w:t xml:space="preserve">plusieurs axes ont été identifiés. Il importera de </w:t>
      </w:r>
      <w:r>
        <w:t xml:space="preserve">poursuivre le travail </w:t>
      </w:r>
      <w:r w:rsidR="00CF721A">
        <w:t xml:space="preserve">engagé </w:t>
      </w:r>
      <w:r>
        <w:t>sur les groupes pays, en abordant la question de la programmation.</w:t>
      </w:r>
      <w:r w:rsidR="00CF721A">
        <w:t xml:space="preserve"> </w:t>
      </w:r>
      <w:r>
        <w:t xml:space="preserve">Une réunion devrait être conduite </w:t>
      </w:r>
      <w:r w:rsidR="00CF721A">
        <w:t>en</w:t>
      </w:r>
      <w:r>
        <w:t xml:space="preserve"> février afin de statuer sur la programmation et les actions.</w:t>
      </w:r>
      <w:r w:rsidR="00CF721A">
        <w:t xml:space="preserve"> </w:t>
      </w:r>
    </w:p>
    <w:p w:rsidR="007D6EBC" w:rsidRDefault="007D6EBC" w:rsidP="00F431E6">
      <w:r>
        <w:t xml:space="preserve">Concernant la </w:t>
      </w:r>
      <w:r w:rsidR="00CF721A">
        <w:t xml:space="preserve">thématique des routes </w:t>
      </w:r>
      <w:r>
        <w:t xml:space="preserve">de la soie, l’étude </w:t>
      </w:r>
      <w:r w:rsidR="00CF721A">
        <w:t>sera exposée le</w:t>
      </w:r>
      <w:r>
        <w:t xml:space="preserve"> 26 février 2020 au Salon de l’Agriculture sur le stand de FranceAgriMer. </w:t>
      </w:r>
    </w:p>
    <w:p w:rsidR="007D6EBC" w:rsidRDefault="007D6EBC" w:rsidP="00F431E6">
      <w:r>
        <w:t xml:space="preserve">S’agissant des aspects SPS, la feuille de route est tracée en termes de négociation. Des formations devront être organisées. Un travail a été conduit à propos des formations </w:t>
      </w:r>
      <w:r w:rsidR="00CF721A">
        <w:t>primo-</w:t>
      </w:r>
      <w:r>
        <w:t>exportateur</w:t>
      </w:r>
      <w:r w:rsidR="00CF721A">
        <w:t>s</w:t>
      </w:r>
      <w:r>
        <w:t xml:space="preserve">. Des dates ont </w:t>
      </w:r>
      <w:r w:rsidR="00CF721A">
        <w:t>été déterminées</w:t>
      </w:r>
      <w:r>
        <w:t xml:space="preserve"> en région </w:t>
      </w:r>
      <w:r w:rsidR="000A4FCB">
        <w:t>Pays</w:t>
      </w:r>
      <w:r>
        <w:t xml:space="preserve">-de-la-Loire </w:t>
      </w:r>
      <w:r w:rsidR="00CF721A">
        <w:t>en</w:t>
      </w:r>
      <w:r>
        <w:t xml:space="preserve"> mars</w:t>
      </w:r>
      <w:r w:rsidR="00CF721A">
        <w:t xml:space="preserve"> prochain</w:t>
      </w:r>
      <w:r>
        <w:t xml:space="preserve">. Enfin, le travail se poursuit à propos de la qualification des entreprises avec la filière porcine. Une réunion </w:t>
      </w:r>
      <w:r w:rsidR="00CF721A">
        <w:t>se déroulera</w:t>
      </w:r>
      <w:r w:rsidR="006C29AE">
        <w:t xml:space="preserve"> le 4 février 2020</w:t>
      </w:r>
      <w:r>
        <w:t>.</w:t>
      </w:r>
    </w:p>
    <w:p w:rsidR="007D6EBC" w:rsidRDefault="007D6EBC" w:rsidP="00F431E6">
      <w:r>
        <w:t xml:space="preserve">Pour ce qui est de la </w:t>
      </w:r>
      <w:r w:rsidR="00CF721A">
        <w:t xml:space="preserve">thématique de la </w:t>
      </w:r>
      <w:r>
        <w:t xml:space="preserve">compétitivité, un pilotage sera assuré par les délégués filières qui </w:t>
      </w:r>
      <w:r w:rsidR="000A4FCB">
        <w:t>communiqueront</w:t>
      </w:r>
      <w:r w:rsidR="00CF721A">
        <w:t xml:space="preserve"> d</w:t>
      </w:r>
      <w:r>
        <w:t>es dates de réunion.</w:t>
      </w:r>
    </w:p>
    <w:p w:rsidR="007D6EBC" w:rsidRDefault="00CF721A" w:rsidP="00F431E6">
      <w:r>
        <w:t xml:space="preserve">Enfin, le </w:t>
      </w:r>
      <w:r w:rsidR="007D6EBC">
        <w:t xml:space="preserve">comité </w:t>
      </w:r>
      <w:r>
        <w:t>appui à la</w:t>
      </w:r>
      <w:r w:rsidR="007D6EBC">
        <w:t xml:space="preserve"> coopération institutionnelle </w:t>
      </w:r>
      <w:r w:rsidR="000A4FCB">
        <w:t>pourrait</w:t>
      </w:r>
      <w:r w:rsidR="007D6EBC">
        <w:t xml:space="preserve"> se tenir fin mars ou début avril. Ces</w:t>
      </w:r>
      <w:r w:rsidR="002C4093">
        <w:t> </w:t>
      </w:r>
      <w:bookmarkStart w:id="64" w:name="_GoBack"/>
      <w:bookmarkEnd w:id="64"/>
      <w:r w:rsidR="007D6EBC">
        <w:t xml:space="preserve">éléments seront précisés </w:t>
      </w:r>
      <w:r w:rsidR="000A4FCB">
        <w:t>ultérieurement</w:t>
      </w:r>
      <w:r w:rsidR="007D6EBC">
        <w:t xml:space="preserve"> aux membres de la Commission. </w:t>
      </w:r>
    </w:p>
    <w:p w:rsidR="0013784B" w:rsidRPr="0013784B" w:rsidRDefault="000A4FCB" w:rsidP="00F431E6">
      <w:r>
        <w:lastRenderedPageBreak/>
        <w:t xml:space="preserve">M. LAMBERT </w:t>
      </w:r>
      <w:r w:rsidR="00CF721A">
        <w:t>constate que la</w:t>
      </w:r>
      <w:r>
        <w:t xml:space="preserve"> densité des présentations témoigne de l’intérêt de cette Commission internationale. Des rendez-vous clés se dérouleront en 2020, à l’instar du </w:t>
      </w:r>
      <w:r w:rsidR="00CF721A">
        <w:t>lancement de la marque France ou d</w:t>
      </w:r>
      <w:r>
        <w:t>es 150 ans du concours général agricole au Salon de l’Agriculture</w:t>
      </w:r>
      <w:r w:rsidR="00CF721A">
        <w:t>.</w:t>
      </w:r>
    </w:p>
    <w:p w:rsidR="00A23D4C" w:rsidRDefault="00A23D4C" w:rsidP="00345DF9">
      <w:pPr>
        <w:rPr>
          <w:i/>
        </w:rPr>
      </w:pPr>
      <w:r>
        <w:rPr>
          <w:i/>
        </w:rPr>
        <w:t xml:space="preserve">La séance est levée à </w:t>
      </w:r>
      <w:r w:rsidR="004F666D">
        <w:rPr>
          <w:i/>
        </w:rPr>
        <w:t>13 </w:t>
      </w:r>
      <w:r w:rsidR="000A4FCB">
        <w:rPr>
          <w:i/>
        </w:rPr>
        <w:t>heures 15.</w:t>
      </w:r>
    </w:p>
    <w:p w:rsidR="00EE5A33" w:rsidRPr="003A70A4" w:rsidRDefault="00EE5A33" w:rsidP="00345DF9">
      <w:pPr>
        <w:rPr>
          <w:i/>
        </w:rPr>
      </w:pPr>
    </w:p>
    <w:p w:rsidR="00A23D4C" w:rsidRDefault="00A23D4C" w:rsidP="00AD7D0B">
      <w:pPr>
        <w:rPr>
          <w:rFonts w:cs="Arial"/>
        </w:rPr>
        <w:sectPr w:rsidR="00A23D4C" w:rsidSect="00671864">
          <w:headerReference w:type="default" r:id="rId10"/>
          <w:footerReference w:type="default" r:id="rId11"/>
          <w:pgSz w:w="11880" w:h="16820"/>
          <w:pgMar w:top="851" w:right="1134" w:bottom="709" w:left="1134" w:header="850" w:footer="850" w:gutter="0"/>
          <w:pgNumType w:start="2"/>
          <w:cols w:space="709"/>
          <w:docGrid w:linePitch="299"/>
        </w:sectPr>
      </w:pPr>
    </w:p>
    <w:p w:rsidR="00566CB3" w:rsidRPr="00B01492" w:rsidRDefault="00566CB3" w:rsidP="00B01492"/>
    <w:sectPr w:rsidR="00566CB3" w:rsidRPr="00B01492" w:rsidSect="002C0BFA">
      <w:headerReference w:type="default" r:id="rId12"/>
      <w:footerReference w:type="default" r:id="rId13"/>
      <w:type w:val="continuous"/>
      <w:pgSz w:w="11880" w:h="16820"/>
      <w:pgMar w:top="851" w:right="1134" w:bottom="851" w:left="1134" w:header="850" w:footer="850" w:gutter="0"/>
      <w:cols w:space="70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7E0" w:rsidRDefault="004B77E0">
      <w:r>
        <w:separator/>
      </w:r>
    </w:p>
  </w:endnote>
  <w:endnote w:type="continuationSeparator" w:id="0">
    <w:p w:rsidR="004B77E0" w:rsidRDefault="004B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0A" w:rsidRPr="00C05A20" w:rsidRDefault="002C4093" w:rsidP="002062CD">
    <w:pPr>
      <w:pStyle w:val="Pieddepage"/>
      <w:spacing w:before="440" w:after="0"/>
      <w:ind w:right="360"/>
      <w:rPr>
        <w:sz w:val="18"/>
        <w:szCs w:val="18"/>
      </w:rPr>
    </w:pPr>
    <w:sdt>
      <w:sdtPr>
        <w:rPr>
          <w:sz w:val="18"/>
          <w:szCs w:val="18"/>
        </w:rPr>
        <w:alias w:val="Lieu et date de la manifestation"/>
        <w:tag w:val="Lieu et date de la manifestation"/>
        <w:id w:val="-417711646"/>
        <w:placeholder>
          <w:docPart w:val="B7E9148F4BE84A1E93DF3305FEC2F124"/>
        </w:placeholder>
      </w:sdtPr>
      <w:sdtEndPr/>
      <w:sdtContent>
        <w:r w:rsidR="000E300A">
          <w:rPr>
            <w:sz w:val="18"/>
            <w:szCs w:val="18"/>
          </w:rPr>
          <w:t>Montreuil, le 10 janvier 2020</w:t>
        </w:r>
      </w:sdtContent>
    </w:sdt>
    <w:r w:rsidR="000E300A">
      <w:rPr>
        <w:sz w:val="18"/>
        <w:szCs w:val="18"/>
      </w:rPr>
      <w:tab/>
    </w:r>
    <w:r w:rsidR="000E300A">
      <w:rPr>
        <w:sz w:val="18"/>
        <w:szCs w:val="18"/>
      </w:rPr>
      <w:fldChar w:fldCharType="begin"/>
    </w:r>
    <w:r w:rsidR="000E300A">
      <w:rPr>
        <w:sz w:val="18"/>
        <w:szCs w:val="18"/>
      </w:rPr>
      <w:instrText xml:space="preserve"> PAGE  \* Arabic  \* MERGEFORMAT </w:instrText>
    </w:r>
    <w:r w:rsidR="000E300A">
      <w:rPr>
        <w:sz w:val="18"/>
        <w:szCs w:val="18"/>
      </w:rPr>
      <w:fldChar w:fldCharType="separate"/>
    </w:r>
    <w:r>
      <w:rPr>
        <w:noProof/>
        <w:sz w:val="18"/>
        <w:szCs w:val="18"/>
      </w:rPr>
      <w:t>17</w:t>
    </w:r>
    <w:r w:rsidR="000E300A">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0A" w:rsidRPr="00C05A20" w:rsidRDefault="000E300A" w:rsidP="002062CD">
    <w:pPr>
      <w:pStyle w:val="Pieddepage"/>
      <w:spacing w:before="440" w:after="0"/>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7E0" w:rsidRDefault="004B77E0">
      <w:r>
        <w:separator/>
      </w:r>
    </w:p>
  </w:footnote>
  <w:footnote w:type="continuationSeparator" w:id="0">
    <w:p w:rsidR="004B77E0" w:rsidRDefault="004B7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0A" w:rsidRDefault="002C4093">
    <w:pPr>
      <w:pStyle w:val="En-tte"/>
    </w:pPr>
    <w:sdt>
      <w:sdtPr>
        <w:rPr>
          <w:sz w:val="18"/>
          <w:szCs w:val="18"/>
        </w:rPr>
        <w:alias w:val="Titre de la manifestation"/>
        <w:tag w:val="Titre de la manifestation"/>
        <w:id w:val="-1122457443"/>
        <w:placeholder>
          <w:docPart w:val="B7E9148F4BE84A1E93DF3305FEC2F124"/>
        </w:placeholder>
      </w:sdtPr>
      <w:sdtEndPr/>
      <w:sdtContent>
        <w:r w:rsidR="000E300A">
          <w:rPr>
            <w:sz w:val="18"/>
            <w:szCs w:val="18"/>
          </w:rPr>
          <w:t>Commission agricole et agroalimentaire internationale</w:t>
        </w:r>
      </w:sdtContent>
    </w:sdt>
    <w:r w:rsidR="000E300A">
      <w:tab/>
    </w:r>
    <w:sdt>
      <w:sdtPr>
        <w:alias w:val="Société"/>
        <w:tag w:val="Société"/>
        <w:id w:val="-393200488"/>
        <w:placeholder>
          <w:docPart w:val="B7E9148F4BE84A1E93DF3305FEC2F124"/>
        </w:placeholder>
      </w:sdtPr>
      <w:sdtEndPr>
        <w:rPr>
          <w:sz w:val="18"/>
          <w:szCs w:val="18"/>
        </w:rPr>
      </w:sdtEndPr>
      <w:sdtContent>
        <w:r w:rsidR="000E300A">
          <w:rPr>
            <w:sz w:val="18"/>
            <w:szCs w:val="18"/>
          </w:rPr>
          <w:t>FranceAgriMer</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0A" w:rsidRDefault="000E300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bullet"/>
      <w:pStyle w:val="titrenumration"/>
      <w:lvlText w:val=""/>
      <w:lvlJc w:val="left"/>
      <w:pPr>
        <w:tabs>
          <w:tab w:val="num" w:pos="360"/>
        </w:tabs>
        <w:ind w:left="360" w:hanging="360"/>
      </w:pPr>
      <w:rPr>
        <w:rFonts w:ascii="Symbol" w:hAnsi="Symbol" w:hint="default"/>
      </w:rPr>
    </w:lvl>
  </w:abstractNum>
  <w:abstractNum w:abstractNumId="1">
    <w:nsid w:val="00000003"/>
    <w:multiLevelType w:val="multilevel"/>
    <w:tmpl w:val="2A52FB66"/>
    <w:lvl w:ilvl="0">
      <w:start w:val="1"/>
      <w:numFmt w:val="none"/>
      <w:pStyle w:val="Titre1"/>
      <w:suff w:val="nothing"/>
      <w:lvlText w:val="%1"/>
      <w:lvlJc w:val="left"/>
      <w:pPr>
        <w:ind w:left="0" w:firstLine="0"/>
      </w:pPr>
    </w:lvl>
    <w:lvl w:ilvl="1">
      <w:numFmt w:val="none"/>
      <w:pStyle w:val="Titre2"/>
      <w:suff w:val="nothing"/>
      <w:lvlText w:val=""/>
      <w:lvlJc w:val="left"/>
      <w:pPr>
        <w:ind w:left="0" w:firstLine="0"/>
      </w:pPr>
    </w:lvl>
    <w:lvl w:ilvl="2">
      <w:numFmt w:val="none"/>
      <w:pStyle w:val="Titre3"/>
      <w:suff w:val="nothing"/>
      <w:lvlText w:val=""/>
      <w:lvlJc w:val="left"/>
      <w:pPr>
        <w:ind w:left="0" w:firstLine="0"/>
      </w:pPr>
    </w:lvl>
    <w:lvl w:ilvl="3">
      <w:numFmt w:val="none"/>
      <w:pStyle w:val="Titre4"/>
      <w:suff w:val="nothing"/>
      <w:lvlText w:val=""/>
      <w:lvlJc w:val="left"/>
      <w:pPr>
        <w:ind w:left="0" w:firstLine="0"/>
      </w:pPr>
    </w:lvl>
    <w:lvl w:ilvl="4">
      <w:start w:val="1"/>
      <w:numFmt w:val="upperRoman"/>
      <w:lvlText w:val="%5."/>
      <w:lvlJc w:val="left"/>
      <w:pPr>
        <w:tabs>
          <w:tab w:val="num" w:pos="1080"/>
        </w:tabs>
        <w:ind w:left="454" w:hanging="454"/>
      </w:pPr>
    </w:lvl>
    <w:lvl w:ilvl="5">
      <w:start w:val="1"/>
      <w:numFmt w:val="decimal"/>
      <w:lvlText w:val="%6."/>
      <w:lvlJc w:val="left"/>
      <w:pPr>
        <w:tabs>
          <w:tab w:val="num" w:pos="397"/>
        </w:tabs>
        <w:ind w:left="397" w:hanging="397"/>
      </w:pPr>
    </w:lvl>
    <w:lvl w:ilvl="6">
      <w:start w:val="1"/>
      <w:numFmt w:val="lowerLetter"/>
      <w:lvlText w:val="%7."/>
      <w:lvlJc w:val="left"/>
      <w:pPr>
        <w:tabs>
          <w:tab w:val="num" w:pos="720"/>
        </w:tabs>
        <w:ind w:left="357" w:hanging="357"/>
      </w:pPr>
    </w:lvl>
    <w:lvl w:ilvl="7">
      <w:numFmt w:val="none"/>
      <w:pStyle w:val="Titre8"/>
      <w:suff w:val="nothing"/>
      <w:lvlText w:val=""/>
      <w:lvlJc w:val="left"/>
      <w:pPr>
        <w:ind w:left="0" w:firstLine="0"/>
      </w:pPr>
    </w:lvl>
    <w:lvl w:ilvl="8">
      <w:numFmt w:val="none"/>
      <w:pStyle w:val="Titre9"/>
      <w:suff w:val="nothing"/>
      <w:lvlText w:val=""/>
      <w:lvlJc w:val="left"/>
      <w:pPr>
        <w:ind w:left="-32767" w:firstLine="32767"/>
      </w:pPr>
    </w:lvl>
  </w:abstractNum>
  <w:abstractNum w:abstractNumId="2">
    <w:nsid w:val="00000004"/>
    <w:multiLevelType w:val="singleLevel"/>
    <w:tmpl w:val="9A6CB03A"/>
    <w:lvl w:ilvl="0">
      <w:start w:val="1"/>
      <w:numFmt w:val="bullet"/>
      <w:pStyle w:val="numrationnontitre"/>
      <w:lvlText w:val=""/>
      <w:lvlJc w:val="left"/>
      <w:pPr>
        <w:ind w:left="360" w:hanging="360"/>
      </w:pPr>
      <w:rPr>
        <w:rFonts w:ascii="Wingdings" w:hAnsi="Wingdings" w:hint="default"/>
      </w:rPr>
    </w:lvl>
  </w:abstractNum>
  <w:abstractNum w:abstractNumId="3">
    <w:nsid w:val="05584305"/>
    <w:multiLevelType w:val="hybridMultilevel"/>
    <w:tmpl w:val="9F922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9C6D46"/>
    <w:multiLevelType w:val="multilevel"/>
    <w:tmpl w:val="2BA4BAD0"/>
    <w:numStyleLink w:val="Style1"/>
  </w:abstractNum>
  <w:abstractNum w:abstractNumId="5">
    <w:nsid w:val="17C47043"/>
    <w:multiLevelType w:val="hybridMultilevel"/>
    <w:tmpl w:val="2C36A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1E6843"/>
    <w:multiLevelType w:val="hybridMultilevel"/>
    <w:tmpl w:val="5816B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9B7CDA"/>
    <w:multiLevelType w:val="hybridMultilevel"/>
    <w:tmpl w:val="F3E8D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A045D0"/>
    <w:multiLevelType w:val="hybridMultilevel"/>
    <w:tmpl w:val="1C4E5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6D5A35"/>
    <w:multiLevelType w:val="hybridMultilevel"/>
    <w:tmpl w:val="FCA63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7366D3"/>
    <w:multiLevelType w:val="hybridMultilevel"/>
    <w:tmpl w:val="F3746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3F0B9F"/>
    <w:multiLevelType w:val="hybridMultilevel"/>
    <w:tmpl w:val="2B56E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8F14329"/>
    <w:multiLevelType w:val="hybridMultilevel"/>
    <w:tmpl w:val="45B251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ACE39AF"/>
    <w:multiLevelType w:val="hybridMultilevel"/>
    <w:tmpl w:val="4AA06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BB70C1B"/>
    <w:multiLevelType w:val="hybridMultilevel"/>
    <w:tmpl w:val="A17A2C36"/>
    <w:lvl w:ilvl="0" w:tplc="040C0001">
      <w:start w:val="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3739DE"/>
    <w:multiLevelType w:val="hybridMultilevel"/>
    <w:tmpl w:val="B5A0484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CC762F4"/>
    <w:multiLevelType w:val="multilevel"/>
    <w:tmpl w:val="2BA4BAD0"/>
    <w:styleLink w:val="Style1"/>
    <w:lvl w:ilvl="0">
      <w:start w:val="1"/>
      <w:numFmt w:val="upperRoman"/>
      <w:pStyle w:val="Titre5"/>
      <w:lvlText w:val="%1."/>
      <w:lvlJc w:val="left"/>
      <w:pPr>
        <w:ind w:left="360" w:hanging="360"/>
      </w:pPr>
      <w:rPr>
        <w:rFonts w:hint="default"/>
        <w:color w:val="2254A6"/>
      </w:rPr>
    </w:lvl>
    <w:lvl w:ilvl="1">
      <w:start w:val="1"/>
      <w:numFmt w:val="decimal"/>
      <w:pStyle w:val="Titre6"/>
      <w:lvlText w:val="%2."/>
      <w:lvlJc w:val="left"/>
      <w:pPr>
        <w:ind w:left="357" w:firstLine="3"/>
      </w:pPr>
      <w:rPr>
        <w:rFonts w:hint="default"/>
        <w:color w:val="2254A6"/>
      </w:rPr>
    </w:lvl>
    <w:lvl w:ilvl="2">
      <w:start w:val="1"/>
      <w:numFmt w:val="lowerLetter"/>
      <w:pStyle w:val="Titre7"/>
      <w:lvlText w:val="%3."/>
      <w:lvlJc w:val="left"/>
      <w:pPr>
        <w:ind w:left="357" w:firstLine="0"/>
      </w:pPr>
      <w:rPr>
        <w:rFonts w:hint="default"/>
        <w:color w:val="2254A6"/>
        <w:u w:color="C0000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CE717FE"/>
    <w:multiLevelType w:val="hybridMultilevel"/>
    <w:tmpl w:val="5EE62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2BA14E6"/>
    <w:multiLevelType w:val="hybridMultilevel"/>
    <w:tmpl w:val="CA826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DAB6982"/>
    <w:multiLevelType w:val="hybridMultilevel"/>
    <w:tmpl w:val="AEC6793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FAF3B4E"/>
    <w:multiLevelType w:val="hybridMultilevel"/>
    <w:tmpl w:val="9C2E0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F0C2C0A"/>
    <w:multiLevelType w:val="hybridMultilevel"/>
    <w:tmpl w:val="7AC0A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27E4FFD"/>
    <w:multiLevelType w:val="hybridMultilevel"/>
    <w:tmpl w:val="A6B62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7265F78"/>
    <w:multiLevelType w:val="hybridMultilevel"/>
    <w:tmpl w:val="83D89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D871FE4"/>
    <w:multiLevelType w:val="hybridMultilevel"/>
    <w:tmpl w:val="4768B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EE04552"/>
    <w:multiLevelType w:val="hybridMultilevel"/>
    <w:tmpl w:val="ED8CD31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0F422C9"/>
    <w:multiLevelType w:val="hybridMultilevel"/>
    <w:tmpl w:val="5CB06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907663C"/>
    <w:multiLevelType w:val="hybridMultilevel"/>
    <w:tmpl w:val="C0D2D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6"/>
  </w:num>
  <w:num w:numId="5">
    <w:abstractNumId w:val="4"/>
  </w:num>
  <w:num w:numId="6">
    <w:abstractNumId w:val="14"/>
  </w:num>
  <w:num w:numId="7">
    <w:abstractNumId w:val="19"/>
  </w:num>
  <w:num w:numId="8">
    <w:abstractNumId w:val="4"/>
  </w:num>
  <w:num w:numId="9">
    <w:abstractNumId w:val="25"/>
  </w:num>
  <w:num w:numId="10">
    <w:abstractNumId w:val="12"/>
  </w:num>
  <w:num w:numId="11">
    <w:abstractNumId w:val="15"/>
  </w:num>
  <w:num w:numId="12">
    <w:abstractNumId w:val="5"/>
  </w:num>
  <w:num w:numId="13">
    <w:abstractNumId w:val="17"/>
  </w:num>
  <w:num w:numId="14">
    <w:abstractNumId w:val="8"/>
  </w:num>
  <w:num w:numId="15">
    <w:abstractNumId w:val="24"/>
  </w:num>
  <w:num w:numId="16">
    <w:abstractNumId w:val="20"/>
  </w:num>
  <w:num w:numId="17">
    <w:abstractNumId w:val="11"/>
  </w:num>
  <w:num w:numId="18">
    <w:abstractNumId w:val="6"/>
  </w:num>
  <w:num w:numId="19">
    <w:abstractNumId w:val="27"/>
  </w:num>
  <w:num w:numId="20">
    <w:abstractNumId w:val="10"/>
  </w:num>
  <w:num w:numId="21">
    <w:abstractNumId w:val="7"/>
  </w:num>
  <w:num w:numId="22">
    <w:abstractNumId w:val="26"/>
  </w:num>
  <w:num w:numId="23">
    <w:abstractNumId w:val="18"/>
  </w:num>
  <w:num w:numId="24">
    <w:abstractNumId w:val="22"/>
  </w:num>
  <w:num w:numId="25">
    <w:abstractNumId w:val="23"/>
  </w:num>
  <w:num w:numId="26">
    <w:abstractNumId w:val="21"/>
  </w:num>
  <w:num w:numId="27">
    <w:abstractNumId w:val="9"/>
  </w:num>
  <w:num w:numId="28">
    <w:abstractNumId w:val="13"/>
  </w:num>
  <w:num w:numId="29">
    <w:abstractNumId w:val="3"/>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3FE"/>
    <w:rsid w:val="0000289F"/>
    <w:rsid w:val="00007EEB"/>
    <w:rsid w:val="000121F2"/>
    <w:rsid w:val="0001704B"/>
    <w:rsid w:val="00017590"/>
    <w:rsid w:val="0002368D"/>
    <w:rsid w:val="00024215"/>
    <w:rsid w:val="000266FB"/>
    <w:rsid w:val="00037571"/>
    <w:rsid w:val="00037A31"/>
    <w:rsid w:val="000407CF"/>
    <w:rsid w:val="00040D39"/>
    <w:rsid w:val="000467B0"/>
    <w:rsid w:val="00047919"/>
    <w:rsid w:val="00047D7C"/>
    <w:rsid w:val="00057487"/>
    <w:rsid w:val="00061BD3"/>
    <w:rsid w:val="00061DD6"/>
    <w:rsid w:val="00066603"/>
    <w:rsid w:val="00066F47"/>
    <w:rsid w:val="00072E0C"/>
    <w:rsid w:val="00073EF9"/>
    <w:rsid w:val="00082CD2"/>
    <w:rsid w:val="00083000"/>
    <w:rsid w:val="00090D3B"/>
    <w:rsid w:val="000952CE"/>
    <w:rsid w:val="00095377"/>
    <w:rsid w:val="00097C8E"/>
    <w:rsid w:val="000A08A9"/>
    <w:rsid w:val="000A0AC5"/>
    <w:rsid w:val="000A11B2"/>
    <w:rsid w:val="000A3BD6"/>
    <w:rsid w:val="000A4B62"/>
    <w:rsid w:val="000A4FCB"/>
    <w:rsid w:val="000A5AAE"/>
    <w:rsid w:val="000B1308"/>
    <w:rsid w:val="000B2FDB"/>
    <w:rsid w:val="000B31F6"/>
    <w:rsid w:val="000B4BD4"/>
    <w:rsid w:val="000B6026"/>
    <w:rsid w:val="000B62D0"/>
    <w:rsid w:val="000C026E"/>
    <w:rsid w:val="000C176B"/>
    <w:rsid w:val="000C4925"/>
    <w:rsid w:val="000D0BB7"/>
    <w:rsid w:val="000D1A3F"/>
    <w:rsid w:val="000D2AEE"/>
    <w:rsid w:val="000E300A"/>
    <w:rsid w:val="000E59E4"/>
    <w:rsid w:val="000F05D3"/>
    <w:rsid w:val="000F190A"/>
    <w:rsid w:val="000F3457"/>
    <w:rsid w:val="000F5711"/>
    <w:rsid w:val="000F59B7"/>
    <w:rsid w:val="000F653E"/>
    <w:rsid w:val="000F74EF"/>
    <w:rsid w:val="001003D3"/>
    <w:rsid w:val="001027B0"/>
    <w:rsid w:val="00103169"/>
    <w:rsid w:val="00106D2B"/>
    <w:rsid w:val="0010792A"/>
    <w:rsid w:val="00111B9D"/>
    <w:rsid w:val="0011308E"/>
    <w:rsid w:val="00115AD2"/>
    <w:rsid w:val="00120607"/>
    <w:rsid w:val="00122347"/>
    <w:rsid w:val="00123508"/>
    <w:rsid w:val="001239AA"/>
    <w:rsid w:val="00124597"/>
    <w:rsid w:val="00126717"/>
    <w:rsid w:val="001316FC"/>
    <w:rsid w:val="001335CA"/>
    <w:rsid w:val="0013428C"/>
    <w:rsid w:val="00134419"/>
    <w:rsid w:val="0013784B"/>
    <w:rsid w:val="0014266B"/>
    <w:rsid w:val="00144DFF"/>
    <w:rsid w:val="00145ED2"/>
    <w:rsid w:val="00146013"/>
    <w:rsid w:val="001478C4"/>
    <w:rsid w:val="001506B6"/>
    <w:rsid w:val="001570FE"/>
    <w:rsid w:val="00160A1F"/>
    <w:rsid w:val="00164789"/>
    <w:rsid w:val="00165050"/>
    <w:rsid w:val="00166DA9"/>
    <w:rsid w:val="00172DB0"/>
    <w:rsid w:val="001740FB"/>
    <w:rsid w:val="00174920"/>
    <w:rsid w:val="00175893"/>
    <w:rsid w:val="00176C5E"/>
    <w:rsid w:val="0018094A"/>
    <w:rsid w:val="00181E3A"/>
    <w:rsid w:val="00182284"/>
    <w:rsid w:val="0018378F"/>
    <w:rsid w:val="00185211"/>
    <w:rsid w:val="0019122A"/>
    <w:rsid w:val="0019269B"/>
    <w:rsid w:val="001926EF"/>
    <w:rsid w:val="00193266"/>
    <w:rsid w:val="00195B90"/>
    <w:rsid w:val="001971CF"/>
    <w:rsid w:val="001A1051"/>
    <w:rsid w:val="001A296F"/>
    <w:rsid w:val="001A2BA3"/>
    <w:rsid w:val="001A5BCC"/>
    <w:rsid w:val="001A6B87"/>
    <w:rsid w:val="001B27F0"/>
    <w:rsid w:val="001B454B"/>
    <w:rsid w:val="001B602C"/>
    <w:rsid w:val="001C0596"/>
    <w:rsid w:val="001C4538"/>
    <w:rsid w:val="001C6F0E"/>
    <w:rsid w:val="001D01EA"/>
    <w:rsid w:val="001D68F4"/>
    <w:rsid w:val="001E12A4"/>
    <w:rsid w:val="001E2383"/>
    <w:rsid w:val="001E2447"/>
    <w:rsid w:val="001E2A1E"/>
    <w:rsid w:val="001E306D"/>
    <w:rsid w:val="001E5C38"/>
    <w:rsid w:val="001E6F1A"/>
    <w:rsid w:val="001E75E0"/>
    <w:rsid w:val="001E77C5"/>
    <w:rsid w:val="001F279F"/>
    <w:rsid w:val="001F692D"/>
    <w:rsid w:val="001F6DE8"/>
    <w:rsid w:val="001F7336"/>
    <w:rsid w:val="00205F01"/>
    <w:rsid w:val="002062CD"/>
    <w:rsid w:val="00206FB8"/>
    <w:rsid w:val="00212553"/>
    <w:rsid w:val="002215CB"/>
    <w:rsid w:val="0022191B"/>
    <w:rsid w:val="00221960"/>
    <w:rsid w:val="0022362C"/>
    <w:rsid w:val="002244C9"/>
    <w:rsid w:val="00225619"/>
    <w:rsid w:val="00227020"/>
    <w:rsid w:val="00227D2D"/>
    <w:rsid w:val="002318E5"/>
    <w:rsid w:val="002329BD"/>
    <w:rsid w:val="00234063"/>
    <w:rsid w:val="00234F03"/>
    <w:rsid w:val="00236688"/>
    <w:rsid w:val="00240EBF"/>
    <w:rsid w:val="00241099"/>
    <w:rsid w:val="00245D05"/>
    <w:rsid w:val="00251FF1"/>
    <w:rsid w:val="00253176"/>
    <w:rsid w:val="00260101"/>
    <w:rsid w:val="00261D32"/>
    <w:rsid w:val="00262549"/>
    <w:rsid w:val="00262682"/>
    <w:rsid w:val="00263553"/>
    <w:rsid w:val="00264D2C"/>
    <w:rsid w:val="00265259"/>
    <w:rsid w:val="0027111F"/>
    <w:rsid w:val="00271300"/>
    <w:rsid w:val="00272D46"/>
    <w:rsid w:val="002752F7"/>
    <w:rsid w:val="00275453"/>
    <w:rsid w:val="00275CCE"/>
    <w:rsid w:val="00276E24"/>
    <w:rsid w:val="0028009D"/>
    <w:rsid w:val="00290012"/>
    <w:rsid w:val="0029027A"/>
    <w:rsid w:val="00293898"/>
    <w:rsid w:val="002A0319"/>
    <w:rsid w:val="002A3F6B"/>
    <w:rsid w:val="002B2FFC"/>
    <w:rsid w:val="002B38DB"/>
    <w:rsid w:val="002B3B9A"/>
    <w:rsid w:val="002B3E99"/>
    <w:rsid w:val="002B4B01"/>
    <w:rsid w:val="002C0BFA"/>
    <w:rsid w:val="002C1696"/>
    <w:rsid w:val="002C4093"/>
    <w:rsid w:val="002C6203"/>
    <w:rsid w:val="002C72C6"/>
    <w:rsid w:val="002E0CFD"/>
    <w:rsid w:val="002E42FC"/>
    <w:rsid w:val="002E4F21"/>
    <w:rsid w:val="002E603E"/>
    <w:rsid w:val="002F25FA"/>
    <w:rsid w:val="002F512B"/>
    <w:rsid w:val="002F66F1"/>
    <w:rsid w:val="0030797E"/>
    <w:rsid w:val="003145AD"/>
    <w:rsid w:val="00314867"/>
    <w:rsid w:val="003150FE"/>
    <w:rsid w:val="00315873"/>
    <w:rsid w:val="0031593C"/>
    <w:rsid w:val="003161BB"/>
    <w:rsid w:val="003163D4"/>
    <w:rsid w:val="003172C2"/>
    <w:rsid w:val="003214C0"/>
    <w:rsid w:val="00321893"/>
    <w:rsid w:val="00322462"/>
    <w:rsid w:val="003307BB"/>
    <w:rsid w:val="00330DD8"/>
    <w:rsid w:val="00336E04"/>
    <w:rsid w:val="00340E58"/>
    <w:rsid w:val="00343EEC"/>
    <w:rsid w:val="00345DF9"/>
    <w:rsid w:val="00347061"/>
    <w:rsid w:val="00350023"/>
    <w:rsid w:val="00354F66"/>
    <w:rsid w:val="00355055"/>
    <w:rsid w:val="00355DFD"/>
    <w:rsid w:val="00363281"/>
    <w:rsid w:val="003640FE"/>
    <w:rsid w:val="0036675A"/>
    <w:rsid w:val="003760FE"/>
    <w:rsid w:val="003763DE"/>
    <w:rsid w:val="003770A0"/>
    <w:rsid w:val="00377107"/>
    <w:rsid w:val="00383531"/>
    <w:rsid w:val="003859FC"/>
    <w:rsid w:val="00390038"/>
    <w:rsid w:val="003907A8"/>
    <w:rsid w:val="00391854"/>
    <w:rsid w:val="00391CEE"/>
    <w:rsid w:val="00392AFB"/>
    <w:rsid w:val="00392D0A"/>
    <w:rsid w:val="00394DD8"/>
    <w:rsid w:val="00397CA9"/>
    <w:rsid w:val="003A324D"/>
    <w:rsid w:val="003A455F"/>
    <w:rsid w:val="003A70A4"/>
    <w:rsid w:val="003B01A8"/>
    <w:rsid w:val="003B181E"/>
    <w:rsid w:val="003B4BF7"/>
    <w:rsid w:val="003B5435"/>
    <w:rsid w:val="003B6B61"/>
    <w:rsid w:val="003C12CE"/>
    <w:rsid w:val="003C214B"/>
    <w:rsid w:val="003C370B"/>
    <w:rsid w:val="003C7D8C"/>
    <w:rsid w:val="003D2DC0"/>
    <w:rsid w:val="003D2ED9"/>
    <w:rsid w:val="003D35A0"/>
    <w:rsid w:val="003D4112"/>
    <w:rsid w:val="003E0CB4"/>
    <w:rsid w:val="003E2CC2"/>
    <w:rsid w:val="003F4437"/>
    <w:rsid w:val="003F4627"/>
    <w:rsid w:val="00402ED8"/>
    <w:rsid w:val="00403EFC"/>
    <w:rsid w:val="004055FF"/>
    <w:rsid w:val="0041246C"/>
    <w:rsid w:val="004156FB"/>
    <w:rsid w:val="00415FCF"/>
    <w:rsid w:val="0041784D"/>
    <w:rsid w:val="00426116"/>
    <w:rsid w:val="0042640E"/>
    <w:rsid w:val="0043153D"/>
    <w:rsid w:val="00431EB2"/>
    <w:rsid w:val="004419A1"/>
    <w:rsid w:val="00442D21"/>
    <w:rsid w:val="00443AD3"/>
    <w:rsid w:val="00445FDB"/>
    <w:rsid w:val="00450359"/>
    <w:rsid w:val="004524DF"/>
    <w:rsid w:val="0046525E"/>
    <w:rsid w:val="00470D54"/>
    <w:rsid w:val="004739A7"/>
    <w:rsid w:val="00473FE9"/>
    <w:rsid w:val="00474F80"/>
    <w:rsid w:val="0048515A"/>
    <w:rsid w:val="00487318"/>
    <w:rsid w:val="0049185D"/>
    <w:rsid w:val="004918F4"/>
    <w:rsid w:val="00494CF6"/>
    <w:rsid w:val="00497C79"/>
    <w:rsid w:val="004A43C6"/>
    <w:rsid w:val="004A4DF2"/>
    <w:rsid w:val="004B0B87"/>
    <w:rsid w:val="004B77E0"/>
    <w:rsid w:val="004C3516"/>
    <w:rsid w:val="004C3E3A"/>
    <w:rsid w:val="004C409C"/>
    <w:rsid w:val="004C5B00"/>
    <w:rsid w:val="004D28AB"/>
    <w:rsid w:val="004E2983"/>
    <w:rsid w:val="004E2BDE"/>
    <w:rsid w:val="004E3480"/>
    <w:rsid w:val="004E4B7D"/>
    <w:rsid w:val="004E5B4D"/>
    <w:rsid w:val="004E6806"/>
    <w:rsid w:val="004F17A9"/>
    <w:rsid w:val="004F1EE1"/>
    <w:rsid w:val="004F1F8A"/>
    <w:rsid w:val="004F2BBD"/>
    <w:rsid w:val="004F61FD"/>
    <w:rsid w:val="004F666D"/>
    <w:rsid w:val="004F6F20"/>
    <w:rsid w:val="00500913"/>
    <w:rsid w:val="0050193C"/>
    <w:rsid w:val="00507B8F"/>
    <w:rsid w:val="00511E53"/>
    <w:rsid w:val="00512239"/>
    <w:rsid w:val="00513A7F"/>
    <w:rsid w:val="00514283"/>
    <w:rsid w:val="00515939"/>
    <w:rsid w:val="00515F5C"/>
    <w:rsid w:val="005216B2"/>
    <w:rsid w:val="00521BF3"/>
    <w:rsid w:val="0052598C"/>
    <w:rsid w:val="00532E89"/>
    <w:rsid w:val="00534574"/>
    <w:rsid w:val="00536B3C"/>
    <w:rsid w:val="0054288E"/>
    <w:rsid w:val="005470DA"/>
    <w:rsid w:val="0055023C"/>
    <w:rsid w:val="005539EE"/>
    <w:rsid w:val="00560DCA"/>
    <w:rsid w:val="005614DD"/>
    <w:rsid w:val="00561C4D"/>
    <w:rsid w:val="00565531"/>
    <w:rsid w:val="00566CB3"/>
    <w:rsid w:val="00567B24"/>
    <w:rsid w:val="005754FA"/>
    <w:rsid w:val="005779E6"/>
    <w:rsid w:val="00580213"/>
    <w:rsid w:val="00582358"/>
    <w:rsid w:val="00583BFB"/>
    <w:rsid w:val="00584CCD"/>
    <w:rsid w:val="005911E7"/>
    <w:rsid w:val="005946D6"/>
    <w:rsid w:val="005965E4"/>
    <w:rsid w:val="005B2DF1"/>
    <w:rsid w:val="005B4515"/>
    <w:rsid w:val="005B6194"/>
    <w:rsid w:val="005B645C"/>
    <w:rsid w:val="005C5537"/>
    <w:rsid w:val="005C5D45"/>
    <w:rsid w:val="005C5E7C"/>
    <w:rsid w:val="005C70CD"/>
    <w:rsid w:val="005D028D"/>
    <w:rsid w:val="005D1C5B"/>
    <w:rsid w:val="005D5785"/>
    <w:rsid w:val="005D5E1C"/>
    <w:rsid w:val="005D6C37"/>
    <w:rsid w:val="005D7A64"/>
    <w:rsid w:val="005E324E"/>
    <w:rsid w:val="005E3E59"/>
    <w:rsid w:val="005E409E"/>
    <w:rsid w:val="005E51D0"/>
    <w:rsid w:val="005F3558"/>
    <w:rsid w:val="005F5F61"/>
    <w:rsid w:val="005F77F4"/>
    <w:rsid w:val="00600F35"/>
    <w:rsid w:val="006034CF"/>
    <w:rsid w:val="006111F6"/>
    <w:rsid w:val="006149D5"/>
    <w:rsid w:val="00615EFB"/>
    <w:rsid w:val="00616FC4"/>
    <w:rsid w:val="00621160"/>
    <w:rsid w:val="00622A7C"/>
    <w:rsid w:val="006236A1"/>
    <w:rsid w:val="00625BA1"/>
    <w:rsid w:val="00631565"/>
    <w:rsid w:val="00632446"/>
    <w:rsid w:val="00633FB3"/>
    <w:rsid w:val="0063599C"/>
    <w:rsid w:val="006365B6"/>
    <w:rsid w:val="00641E9C"/>
    <w:rsid w:val="006421AA"/>
    <w:rsid w:val="00643F18"/>
    <w:rsid w:val="00652733"/>
    <w:rsid w:val="00656708"/>
    <w:rsid w:val="00663C12"/>
    <w:rsid w:val="00671864"/>
    <w:rsid w:val="00671D54"/>
    <w:rsid w:val="00672A8C"/>
    <w:rsid w:val="00674CD2"/>
    <w:rsid w:val="006778EB"/>
    <w:rsid w:val="0068130A"/>
    <w:rsid w:val="0068228B"/>
    <w:rsid w:val="00682699"/>
    <w:rsid w:val="00683832"/>
    <w:rsid w:val="006922A8"/>
    <w:rsid w:val="00694C0F"/>
    <w:rsid w:val="00695648"/>
    <w:rsid w:val="006965E6"/>
    <w:rsid w:val="00696F92"/>
    <w:rsid w:val="0069708B"/>
    <w:rsid w:val="006A0119"/>
    <w:rsid w:val="006A74C9"/>
    <w:rsid w:val="006B2192"/>
    <w:rsid w:val="006B3D9A"/>
    <w:rsid w:val="006B5F6A"/>
    <w:rsid w:val="006C12DE"/>
    <w:rsid w:val="006C1858"/>
    <w:rsid w:val="006C29AE"/>
    <w:rsid w:val="006C4C75"/>
    <w:rsid w:val="006D051B"/>
    <w:rsid w:val="006D25DE"/>
    <w:rsid w:val="006D3815"/>
    <w:rsid w:val="006D3C3A"/>
    <w:rsid w:val="006D43F6"/>
    <w:rsid w:val="006D5425"/>
    <w:rsid w:val="006E1EE2"/>
    <w:rsid w:val="006E322E"/>
    <w:rsid w:val="006E66D8"/>
    <w:rsid w:val="006E7F1B"/>
    <w:rsid w:val="006F00CB"/>
    <w:rsid w:val="006F13FE"/>
    <w:rsid w:val="006F1704"/>
    <w:rsid w:val="006F25D1"/>
    <w:rsid w:val="006F652D"/>
    <w:rsid w:val="006F710F"/>
    <w:rsid w:val="00702829"/>
    <w:rsid w:val="00705054"/>
    <w:rsid w:val="0070618F"/>
    <w:rsid w:val="007062CF"/>
    <w:rsid w:val="00710EB4"/>
    <w:rsid w:val="0071465D"/>
    <w:rsid w:val="00716A50"/>
    <w:rsid w:val="007179F5"/>
    <w:rsid w:val="00721121"/>
    <w:rsid w:val="00721704"/>
    <w:rsid w:val="00724602"/>
    <w:rsid w:val="00726204"/>
    <w:rsid w:val="00727E0D"/>
    <w:rsid w:val="00730971"/>
    <w:rsid w:val="00730B52"/>
    <w:rsid w:val="0073332C"/>
    <w:rsid w:val="0073383D"/>
    <w:rsid w:val="007415F0"/>
    <w:rsid w:val="007456F4"/>
    <w:rsid w:val="0074740A"/>
    <w:rsid w:val="00747A4E"/>
    <w:rsid w:val="00754100"/>
    <w:rsid w:val="007639EC"/>
    <w:rsid w:val="0076401D"/>
    <w:rsid w:val="00764793"/>
    <w:rsid w:val="0076681C"/>
    <w:rsid w:val="00766F5B"/>
    <w:rsid w:val="007729E6"/>
    <w:rsid w:val="007776C1"/>
    <w:rsid w:val="007814A8"/>
    <w:rsid w:val="007831B1"/>
    <w:rsid w:val="00786772"/>
    <w:rsid w:val="00791A0D"/>
    <w:rsid w:val="007973F2"/>
    <w:rsid w:val="007A0036"/>
    <w:rsid w:val="007A0792"/>
    <w:rsid w:val="007A5C3D"/>
    <w:rsid w:val="007A644F"/>
    <w:rsid w:val="007B0260"/>
    <w:rsid w:val="007B08A0"/>
    <w:rsid w:val="007D076E"/>
    <w:rsid w:val="007D1D90"/>
    <w:rsid w:val="007D5BB6"/>
    <w:rsid w:val="007D6EBC"/>
    <w:rsid w:val="007D74BE"/>
    <w:rsid w:val="007E1F34"/>
    <w:rsid w:val="007E7845"/>
    <w:rsid w:val="007E7D23"/>
    <w:rsid w:val="007F15A4"/>
    <w:rsid w:val="007F7DEC"/>
    <w:rsid w:val="00801423"/>
    <w:rsid w:val="0080333C"/>
    <w:rsid w:val="0080514C"/>
    <w:rsid w:val="00814619"/>
    <w:rsid w:val="00817930"/>
    <w:rsid w:val="00820995"/>
    <w:rsid w:val="00823C8A"/>
    <w:rsid w:val="00823DA7"/>
    <w:rsid w:val="0082531A"/>
    <w:rsid w:val="00827CBC"/>
    <w:rsid w:val="0083163C"/>
    <w:rsid w:val="008355E9"/>
    <w:rsid w:val="008373B7"/>
    <w:rsid w:val="00841B23"/>
    <w:rsid w:val="00842DA0"/>
    <w:rsid w:val="008440C0"/>
    <w:rsid w:val="0084644E"/>
    <w:rsid w:val="008503A7"/>
    <w:rsid w:val="008520CE"/>
    <w:rsid w:val="00852914"/>
    <w:rsid w:val="00852F90"/>
    <w:rsid w:val="00860026"/>
    <w:rsid w:val="00862122"/>
    <w:rsid w:val="008640CF"/>
    <w:rsid w:val="00872625"/>
    <w:rsid w:val="00872BAA"/>
    <w:rsid w:val="0087577D"/>
    <w:rsid w:val="008773F1"/>
    <w:rsid w:val="00877642"/>
    <w:rsid w:val="008845AD"/>
    <w:rsid w:val="00887639"/>
    <w:rsid w:val="00897A6A"/>
    <w:rsid w:val="008A5119"/>
    <w:rsid w:val="008B486B"/>
    <w:rsid w:val="008B6C52"/>
    <w:rsid w:val="008C31AF"/>
    <w:rsid w:val="008C482A"/>
    <w:rsid w:val="008D1B9B"/>
    <w:rsid w:val="008D205C"/>
    <w:rsid w:val="008D22A9"/>
    <w:rsid w:val="008D60AC"/>
    <w:rsid w:val="008E2501"/>
    <w:rsid w:val="008F1E96"/>
    <w:rsid w:val="008F61A7"/>
    <w:rsid w:val="00902A6B"/>
    <w:rsid w:val="00904183"/>
    <w:rsid w:val="009066F6"/>
    <w:rsid w:val="0090673B"/>
    <w:rsid w:val="009141C2"/>
    <w:rsid w:val="009235FC"/>
    <w:rsid w:val="009277E3"/>
    <w:rsid w:val="009278F0"/>
    <w:rsid w:val="00931A5F"/>
    <w:rsid w:val="00936979"/>
    <w:rsid w:val="00936A0A"/>
    <w:rsid w:val="0094402A"/>
    <w:rsid w:val="0094656F"/>
    <w:rsid w:val="00947E8A"/>
    <w:rsid w:val="009500FC"/>
    <w:rsid w:val="00956775"/>
    <w:rsid w:val="00961CF8"/>
    <w:rsid w:val="0096265A"/>
    <w:rsid w:val="009643F0"/>
    <w:rsid w:val="00965B3C"/>
    <w:rsid w:val="00967B3D"/>
    <w:rsid w:val="00970B43"/>
    <w:rsid w:val="009743EF"/>
    <w:rsid w:val="00974D18"/>
    <w:rsid w:val="009754C1"/>
    <w:rsid w:val="00975B38"/>
    <w:rsid w:val="00976E3C"/>
    <w:rsid w:val="0097739C"/>
    <w:rsid w:val="00981B90"/>
    <w:rsid w:val="009865BF"/>
    <w:rsid w:val="009925EE"/>
    <w:rsid w:val="009A0060"/>
    <w:rsid w:val="009A007E"/>
    <w:rsid w:val="009A0626"/>
    <w:rsid w:val="009A1618"/>
    <w:rsid w:val="009A2905"/>
    <w:rsid w:val="009A371D"/>
    <w:rsid w:val="009A53D0"/>
    <w:rsid w:val="009A69C3"/>
    <w:rsid w:val="009B037E"/>
    <w:rsid w:val="009B51E0"/>
    <w:rsid w:val="009C083C"/>
    <w:rsid w:val="009C0B8B"/>
    <w:rsid w:val="009C24EF"/>
    <w:rsid w:val="009D16FD"/>
    <w:rsid w:val="009D3682"/>
    <w:rsid w:val="009D5807"/>
    <w:rsid w:val="009D76E1"/>
    <w:rsid w:val="009E1509"/>
    <w:rsid w:val="009E2B5D"/>
    <w:rsid w:val="009F1B10"/>
    <w:rsid w:val="009F2304"/>
    <w:rsid w:val="009F2363"/>
    <w:rsid w:val="009F31B6"/>
    <w:rsid w:val="009F3444"/>
    <w:rsid w:val="009F6DCB"/>
    <w:rsid w:val="00A01359"/>
    <w:rsid w:val="00A05A27"/>
    <w:rsid w:val="00A0645F"/>
    <w:rsid w:val="00A11D12"/>
    <w:rsid w:val="00A23D4C"/>
    <w:rsid w:val="00A23FD3"/>
    <w:rsid w:val="00A259FC"/>
    <w:rsid w:val="00A26AD9"/>
    <w:rsid w:val="00A272C2"/>
    <w:rsid w:val="00A325DD"/>
    <w:rsid w:val="00A34033"/>
    <w:rsid w:val="00A34E42"/>
    <w:rsid w:val="00A367EE"/>
    <w:rsid w:val="00A42510"/>
    <w:rsid w:val="00A476CA"/>
    <w:rsid w:val="00A54393"/>
    <w:rsid w:val="00A54F25"/>
    <w:rsid w:val="00A63123"/>
    <w:rsid w:val="00A64B0E"/>
    <w:rsid w:val="00A66CD6"/>
    <w:rsid w:val="00A70FF3"/>
    <w:rsid w:val="00A73915"/>
    <w:rsid w:val="00A75EB8"/>
    <w:rsid w:val="00A77FD1"/>
    <w:rsid w:val="00A801DF"/>
    <w:rsid w:val="00A940F7"/>
    <w:rsid w:val="00A948E8"/>
    <w:rsid w:val="00A96A07"/>
    <w:rsid w:val="00A97849"/>
    <w:rsid w:val="00A97BE5"/>
    <w:rsid w:val="00AA457B"/>
    <w:rsid w:val="00AA6A55"/>
    <w:rsid w:val="00AA6BD8"/>
    <w:rsid w:val="00AB31F0"/>
    <w:rsid w:val="00AB578F"/>
    <w:rsid w:val="00AB6C07"/>
    <w:rsid w:val="00AC18B9"/>
    <w:rsid w:val="00AC1D9A"/>
    <w:rsid w:val="00AC2BB4"/>
    <w:rsid w:val="00AC5973"/>
    <w:rsid w:val="00AD4DA6"/>
    <w:rsid w:val="00AD7D0B"/>
    <w:rsid w:val="00AE020B"/>
    <w:rsid w:val="00AE26EB"/>
    <w:rsid w:val="00AF18F6"/>
    <w:rsid w:val="00AF204A"/>
    <w:rsid w:val="00AF468D"/>
    <w:rsid w:val="00AF62F2"/>
    <w:rsid w:val="00B001F7"/>
    <w:rsid w:val="00B01492"/>
    <w:rsid w:val="00B02BB5"/>
    <w:rsid w:val="00B047D5"/>
    <w:rsid w:val="00B0491B"/>
    <w:rsid w:val="00B0661C"/>
    <w:rsid w:val="00B11819"/>
    <w:rsid w:val="00B13475"/>
    <w:rsid w:val="00B13B00"/>
    <w:rsid w:val="00B1416C"/>
    <w:rsid w:val="00B14200"/>
    <w:rsid w:val="00B174FD"/>
    <w:rsid w:val="00B17F96"/>
    <w:rsid w:val="00B20C02"/>
    <w:rsid w:val="00B2154D"/>
    <w:rsid w:val="00B21CB5"/>
    <w:rsid w:val="00B25746"/>
    <w:rsid w:val="00B32B77"/>
    <w:rsid w:val="00B33948"/>
    <w:rsid w:val="00B35EDA"/>
    <w:rsid w:val="00B36B53"/>
    <w:rsid w:val="00B37623"/>
    <w:rsid w:val="00B37995"/>
    <w:rsid w:val="00B43433"/>
    <w:rsid w:val="00B50044"/>
    <w:rsid w:val="00B53517"/>
    <w:rsid w:val="00B554B4"/>
    <w:rsid w:val="00B61985"/>
    <w:rsid w:val="00B63D5D"/>
    <w:rsid w:val="00B65548"/>
    <w:rsid w:val="00B6559D"/>
    <w:rsid w:val="00B671D3"/>
    <w:rsid w:val="00B67BEC"/>
    <w:rsid w:val="00B71772"/>
    <w:rsid w:val="00B753BA"/>
    <w:rsid w:val="00B770EB"/>
    <w:rsid w:val="00B815E1"/>
    <w:rsid w:val="00B82C4C"/>
    <w:rsid w:val="00B82D75"/>
    <w:rsid w:val="00B8399A"/>
    <w:rsid w:val="00B9051C"/>
    <w:rsid w:val="00B913E0"/>
    <w:rsid w:val="00B9633A"/>
    <w:rsid w:val="00B9795E"/>
    <w:rsid w:val="00BA35FA"/>
    <w:rsid w:val="00BA3970"/>
    <w:rsid w:val="00BA7E53"/>
    <w:rsid w:val="00BB122C"/>
    <w:rsid w:val="00BB30B2"/>
    <w:rsid w:val="00BB5FBD"/>
    <w:rsid w:val="00BB6941"/>
    <w:rsid w:val="00BC12F6"/>
    <w:rsid w:val="00BC167E"/>
    <w:rsid w:val="00BC23A7"/>
    <w:rsid w:val="00BC2517"/>
    <w:rsid w:val="00BC2B0D"/>
    <w:rsid w:val="00BC35BC"/>
    <w:rsid w:val="00BC3B6C"/>
    <w:rsid w:val="00BC4284"/>
    <w:rsid w:val="00BC5EBA"/>
    <w:rsid w:val="00BC7C52"/>
    <w:rsid w:val="00BD556D"/>
    <w:rsid w:val="00BE080E"/>
    <w:rsid w:val="00BE3A2F"/>
    <w:rsid w:val="00BE52D0"/>
    <w:rsid w:val="00BF4DD5"/>
    <w:rsid w:val="00BF5DD0"/>
    <w:rsid w:val="00BF6A94"/>
    <w:rsid w:val="00C0071F"/>
    <w:rsid w:val="00C01214"/>
    <w:rsid w:val="00C05A20"/>
    <w:rsid w:val="00C105FB"/>
    <w:rsid w:val="00C11128"/>
    <w:rsid w:val="00C1527B"/>
    <w:rsid w:val="00C15BE8"/>
    <w:rsid w:val="00C160F2"/>
    <w:rsid w:val="00C20218"/>
    <w:rsid w:val="00C20D9F"/>
    <w:rsid w:val="00C21F9E"/>
    <w:rsid w:val="00C24C71"/>
    <w:rsid w:val="00C24DFE"/>
    <w:rsid w:val="00C255EC"/>
    <w:rsid w:val="00C264EF"/>
    <w:rsid w:val="00C323E6"/>
    <w:rsid w:val="00C3245D"/>
    <w:rsid w:val="00C37711"/>
    <w:rsid w:val="00C401F1"/>
    <w:rsid w:val="00C46AE7"/>
    <w:rsid w:val="00C55034"/>
    <w:rsid w:val="00C55650"/>
    <w:rsid w:val="00C56525"/>
    <w:rsid w:val="00C5686E"/>
    <w:rsid w:val="00C62BFA"/>
    <w:rsid w:val="00C62D8E"/>
    <w:rsid w:val="00C63B85"/>
    <w:rsid w:val="00C651C6"/>
    <w:rsid w:val="00C657AA"/>
    <w:rsid w:val="00C66DDC"/>
    <w:rsid w:val="00C72BA6"/>
    <w:rsid w:val="00C73C95"/>
    <w:rsid w:val="00C76339"/>
    <w:rsid w:val="00C76560"/>
    <w:rsid w:val="00C83941"/>
    <w:rsid w:val="00C83BE4"/>
    <w:rsid w:val="00C84AA7"/>
    <w:rsid w:val="00C90434"/>
    <w:rsid w:val="00C91BC2"/>
    <w:rsid w:val="00C91D67"/>
    <w:rsid w:val="00C91F75"/>
    <w:rsid w:val="00C939C7"/>
    <w:rsid w:val="00C93BAF"/>
    <w:rsid w:val="00C93CCB"/>
    <w:rsid w:val="00C95825"/>
    <w:rsid w:val="00C97CCA"/>
    <w:rsid w:val="00CA7779"/>
    <w:rsid w:val="00CB0D15"/>
    <w:rsid w:val="00CB1055"/>
    <w:rsid w:val="00CB296B"/>
    <w:rsid w:val="00CB2973"/>
    <w:rsid w:val="00CB392C"/>
    <w:rsid w:val="00CB4443"/>
    <w:rsid w:val="00CC044A"/>
    <w:rsid w:val="00CC27D9"/>
    <w:rsid w:val="00CC776B"/>
    <w:rsid w:val="00CD4B57"/>
    <w:rsid w:val="00CD6FF4"/>
    <w:rsid w:val="00CE23C3"/>
    <w:rsid w:val="00CE5199"/>
    <w:rsid w:val="00CF11A7"/>
    <w:rsid w:val="00CF2F78"/>
    <w:rsid w:val="00CF395D"/>
    <w:rsid w:val="00CF5460"/>
    <w:rsid w:val="00CF721A"/>
    <w:rsid w:val="00D02142"/>
    <w:rsid w:val="00D03A9E"/>
    <w:rsid w:val="00D04A2D"/>
    <w:rsid w:val="00D05E39"/>
    <w:rsid w:val="00D07957"/>
    <w:rsid w:val="00D108EA"/>
    <w:rsid w:val="00D146BC"/>
    <w:rsid w:val="00D14A22"/>
    <w:rsid w:val="00D15B29"/>
    <w:rsid w:val="00D17A16"/>
    <w:rsid w:val="00D22A44"/>
    <w:rsid w:val="00D23FA2"/>
    <w:rsid w:val="00D25367"/>
    <w:rsid w:val="00D3057D"/>
    <w:rsid w:val="00D31CE3"/>
    <w:rsid w:val="00D33D5E"/>
    <w:rsid w:val="00D343D1"/>
    <w:rsid w:val="00D41400"/>
    <w:rsid w:val="00D441A6"/>
    <w:rsid w:val="00D466F2"/>
    <w:rsid w:val="00D47663"/>
    <w:rsid w:val="00D512F0"/>
    <w:rsid w:val="00D61C6B"/>
    <w:rsid w:val="00D66D6A"/>
    <w:rsid w:val="00D71226"/>
    <w:rsid w:val="00D74D46"/>
    <w:rsid w:val="00D83FDB"/>
    <w:rsid w:val="00D872C7"/>
    <w:rsid w:val="00D90BFA"/>
    <w:rsid w:val="00D94A0D"/>
    <w:rsid w:val="00D97811"/>
    <w:rsid w:val="00DB0FB2"/>
    <w:rsid w:val="00DB512D"/>
    <w:rsid w:val="00DB562F"/>
    <w:rsid w:val="00DB7173"/>
    <w:rsid w:val="00DC0FFE"/>
    <w:rsid w:val="00DC1F8E"/>
    <w:rsid w:val="00DC2CD8"/>
    <w:rsid w:val="00DC7F7F"/>
    <w:rsid w:val="00DD3C98"/>
    <w:rsid w:val="00DD7ACF"/>
    <w:rsid w:val="00DE507E"/>
    <w:rsid w:val="00DE5A94"/>
    <w:rsid w:val="00DF0AFB"/>
    <w:rsid w:val="00DF5704"/>
    <w:rsid w:val="00E02C56"/>
    <w:rsid w:val="00E0355B"/>
    <w:rsid w:val="00E04637"/>
    <w:rsid w:val="00E11CD2"/>
    <w:rsid w:val="00E12193"/>
    <w:rsid w:val="00E16A87"/>
    <w:rsid w:val="00E26845"/>
    <w:rsid w:val="00E269C3"/>
    <w:rsid w:val="00E31728"/>
    <w:rsid w:val="00E35D0C"/>
    <w:rsid w:val="00E35E36"/>
    <w:rsid w:val="00E4629D"/>
    <w:rsid w:val="00E5115C"/>
    <w:rsid w:val="00E512E0"/>
    <w:rsid w:val="00E57874"/>
    <w:rsid w:val="00E61084"/>
    <w:rsid w:val="00E61726"/>
    <w:rsid w:val="00E72375"/>
    <w:rsid w:val="00E72AF8"/>
    <w:rsid w:val="00E73BE1"/>
    <w:rsid w:val="00E76BE3"/>
    <w:rsid w:val="00E77C15"/>
    <w:rsid w:val="00E80974"/>
    <w:rsid w:val="00E80D66"/>
    <w:rsid w:val="00E8154A"/>
    <w:rsid w:val="00E8430C"/>
    <w:rsid w:val="00E8520B"/>
    <w:rsid w:val="00E86A44"/>
    <w:rsid w:val="00E90054"/>
    <w:rsid w:val="00E9546C"/>
    <w:rsid w:val="00E95539"/>
    <w:rsid w:val="00E955B4"/>
    <w:rsid w:val="00E95F6F"/>
    <w:rsid w:val="00E966D9"/>
    <w:rsid w:val="00E96E82"/>
    <w:rsid w:val="00E97E9B"/>
    <w:rsid w:val="00EA29C2"/>
    <w:rsid w:val="00EA63F2"/>
    <w:rsid w:val="00EB1105"/>
    <w:rsid w:val="00EB172F"/>
    <w:rsid w:val="00EB3E4A"/>
    <w:rsid w:val="00EB51E9"/>
    <w:rsid w:val="00EB7DC9"/>
    <w:rsid w:val="00EC29DD"/>
    <w:rsid w:val="00EC6DDD"/>
    <w:rsid w:val="00EC6F3B"/>
    <w:rsid w:val="00EC70A7"/>
    <w:rsid w:val="00ED0202"/>
    <w:rsid w:val="00ED07BB"/>
    <w:rsid w:val="00ED0FAC"/>
    <w:rsid w:val="00ED15A2"/>
    <w:rsid w:val="00ED5A77"/>
    <w:rsid w:val="00ED5D28"/>
    <w:rsid w:val="00ED6D08"/>
    <w:rsid w:val="00EE0166"/>
    <w:rsid w:val="00EE0C1C"/>
    <w:rsid w:val="00EE35D2"/>
    <w:rsid w:val="00EE5A33"/>
    <w:rsid w:val="00EE6FFA"/>
    <w:rsid w:val="00EF432A"/>
    <w:rsid w:val="00EF54D5"/>
    <w:rsid w:val="00F1287D"/>
    <w:rsid w:val="00F17346"/>
    <w:rsid w:val="00F17CE7"/>
    <w:rsid w:val="00F20D1B"/>
    <w:rsid w:val="00F230C4"/>
    <w:rsid w:val="00F230E7"/>
    <w:rsid w:val="00F309B6"/>
    <w:rsid w:val="00F3200E"/>
    <w:rsid w:val="00F32790"/>
    <w:rsid w:val="00F36DBC"/>
    <w:rsid w:val="00F3702A"/>
    <w:rsid w:val="00F4009A"/>
    <w:rsid w:val="00F4195D"/>
    <w:rsid w:val="00F42BF7"/>
    <w:rsid w:val="00F431E6"/>
    <w:rsid w:val="00F4411B"/>
    <w:rsid w:val="00F447A4"/>
    <w:rsid w:val="00F45176"/>
    <w:rsid w:val="00F470FD"/>
    <w:rsid w:val="00F50B73"/>
    <w:rsid w:val="00F52AEA"/>
    <w:rsid w:val="00F53FD5"/>
    <w:rsid w:val="00F569CB"/>
    <w:rsid w:val="00F603D4"/>
    <w:rsid w:val="00F60480"/>
    <w:rsid w:val="00F637A3"/>
    <w:rsid w:val="00F65500"/>
    <w:rsid w:val="00F65D6B"/>
    <w:rsid w:val="00F67138"/>
    <w:rsid w:val="00F716B5"/>
    <w:rsid w:val="00F724AB"/>
    <w:rsid w:val="00F76206"/>
    <w:rsid w:val="00F8509D"/>
    <w:rsid w:val="00F90B72"/>
    <w:rsid w:val="00F90BEC"/>
    <w:rsid w:val="00F92914"/>
    <w:rsid w:val="00F92B12"/>
    <w:rsid w:val="00F961FE"/>
    <w:rsid w:val="00FA3DCD"/>
    <w:rsid w:val="00FA65DA"/>
    <w:rsid w:val="00FA6EB2"/>
    <w:rsid w:val="00FB19D4"/>
    <w:rsid w:val="00FB1DC0"/>
    <w:rsid w:val="00FB229C"/>
    <w:rsid w:val="00FB343B"/>
    <w:rsid w:val="00FB35EC"/>
    <w:rsid w:val="00FC0129"/>
    <w:rsid w:val="00FC4001"/>
    <w:rsid w:val="00FC4A19"/>
    <w:rsid w:val="00FC5ACB"/>
    <w:rsid w:val="00FD4130"/>
    <w:rsid w:val="00FD4E2C"/>
    <w:rsid w:val="00FD6A56"/>
    <w:rsid w:val="00FD7D42"/>
    <w:rsid w:val="00FE2D49"/>
    <w:rsid w:val="00FF088A"/>
    <w:rsid w:val="00FF14D4"/>
    <w:rsid w:val="00FF4CCB"/>
    <w:rsid w:val="00FF6349"/>
    <w:rsid w:val="00FF75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5" w:uiPriority="39"/>
    <w:lsdException w:name="toc 6"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B454B"/>
    <w:pPr>
      <w:spacing w:after="240"/>
      <w:jc w:val="both"/>
    </w:pPr>
    <w:rPr>
      <w:rFonts w:ascii="Arial" w:hAnsi="Arial"/>
      <w:sz w:val="22"/>
    </w:rPr>
  </w:style>
  <w:style w:type="paragraph" w:styleId="Titre1">
    <w:name w:val="heading 1"/>
    <w:basedOn w:val="Normal"/>
    <w:next w:val="Titre2"/>
    <w:qFormat/>
    <w:rsid w:val="00DE5A94"/>
    <w:pPr>
      <w:keepNext/>
      <w:numPr>
        <w:numId w:val="1"/>
      </w:numPr>
      <w:pBdr>
        <w:bottom w:val="single" w:sz="12" w:space="10" w:color="2254A6"/>
      </w:pBdr>
      <w:spacing w:before="600" w:after="600"/>
      <w:jc w:val="center"/>
      <w:outlineLvl w:val="0"/>
    </w:pPr>
    <w:rPr>
      <w:b/>
      <w:color w:val="2254A6"/>
      <w:sz w:val="52"/>
    </w:rPr>
  </w:style>
  <w:style w:type="paragraph" w:styleId="Titre2">
    <w:name w:val="heading 2"/>
    <w:basedOn w:val="Normal"/>
    <w:next w:val="Titre3"/>
    <w:qFormat/>
    <w:rsid w:val="00E04637"/>
    <w:pPr>
      <w:keepNext/>
      <w:numPr>
        <w:ilvl w:val="1"/>
        <w:numId w:val="1"/>
      </w:numPr>
      <w:spacing w:after="280"/>
      <w:jc w:val="center"/>
      <w:outlineLvl w:val="1"/>
    </w:pPr>
    <w:rPr>
      <w:b/>
      <w:i/>
      <w:smallCaps/>
      <w:sz w:val="36"/>
    </w:rPr>
  </w:style>
  <w:style w:type="paragraph" w:styleId="Titre3">
    <w:name w:val="heading 3"/>
    <w:basedOn w:val="Normal"/>
    <w:next w:val="Titre4"/>
    <w:qFormat/>
    <w:pPr>
      <w:keepNext/>
      <w:numPr>
        <w:ilvl w:val="2"/>
        <w:numId w:val="1"/>
      </w:numPr>
      <w:spacing w:after="0"/>
      <w:jc w:val="center"/>
      <w:outlineLvl w:val="2"/>
    </w:pPr>
    <w:rPr>
      <w:b/>
      <w:sz w:val="28"/>
    </w:rPr>
  </w:style>
  <w:style w:type="paragraph" w:styleId="Titre4">
    <w:name w:val="heading 4"/>
    <w:basedOn w:val="Normal"/>
    <w:next w:val="Normal"/>
    <w:autoRedefine/>
    <w:qFormat/>
    <w:rsid w:val="00F32790"/>
    <w:pPr>
      <w:keepNext/>
      <w:numPr>
        <w:ilvl w:val="3"/>
        <w:numId w:val="1"/>
      </w:numPr>
      <w:spacing w:after="480" w:line="360" w:lineRule="auto"/>
      <w:jc w:val="center"/>
      <w:outlineLvl w:val="3"/>
    </w:pPr>
    <w:rPr>
      <w:b/>
    </w:rPr>
  </w:style>
  <w:style w:type="paragraph" w:styleId="Titre5">
    <w:name w:val="heading 5"/>
    <w:basedOn w:val="Normal"/>
    <w:next w:val="Normal"/>
    <w:autoRedefine/>
    <w:qFormat/>
    <w:rsid w:val="00DE5A94"/>
    <w:pPr>
      <w:keepNext/>
      <w:numPr>
        <w:numId w:val="5"/>
      </w:numPr>
      <w:pBdr>
        <w:left w:val="single" w:sz="12" w:space="4" w:color="2254A6"/>
        <w:bottom w:val="single" w:sz="4" w:space="1" w:color="2254A6"/>
      </w:pBdr>
      <w:shd w:val="pct10" w:color="auto" w:fill="auto"/>
      <w:tabs>
        <w:tab w:val="left" w:pos="357"/>
        <w:tab w:val="left" w:pos="567"/>
      </w:tabs>
      <w:spacing w:before="240"/>
      <w:ind w:left="357" w:hanging="357"/>
      <w:outlineLvl w:val="4"/>
    </w:pPr>
    <w:rPr>
      <w:b/>
      <w:sz w:val="26"/>
    </w:rPr>
  </w:style>
  <w:style w:type="paragraph" w:styleId="Titre6">
    <w:name w:val="heading 6"/>
    <w:basedOn w:val="Normal"/>
    <w:next w:val="Normal"/>
    <w:autoRedefine/>
    <w:qFormat/>
    <w:rsid w:val="00D04A2D"/>
    <w:pPr>
      <w:keepNext/>
      <w:numPr>
        <w:ilvl w:val="1"/>
        <w:numId w:val="5"/>
      </w:numPr>
      <w:tabs>
        <w:tab w:val="left" w:pos="357"/>
        <w:tab w:val="left" w:pos="720"/>
      </w:tabs>
      <w:spacing w:before="240"/>
      <w:outlineLvl w:val="5"/>
    </w:pPr>
    <w:rPr>
      <w:b/>
    </w:rPr>
  </w:style>
  <w:style w:type="paragraph" w:styleId="Titre7">
    <w:name w:val="heading 7"/>
    <w:basedOn w:val="Normal"/>
    <w:next w:val="Normal"/>
    <w:autoRedefine/>
    <w:qFormat/>
    <w:rsid w:val="00D04A2D"/>
    <w:pPr>
      <w:keepNext/>
      <w:numPr>
        <w:ilvl w:val="2"/>
        <w:numId w:val="5"/>
      </w:numPr>
      <w:tabs>
        <w:tab w:val="left" w:pos="284"/>
      </w:tabs>
      <w:outlineLvl w:val="6"/>
    </w:pPr>
    <w:rPr>
      <w:u w:val="single"/>
    </w:rPr>
  </w:style>
  <w:style w:type="paragraph" w:styleId="Titre8">
    <w:name w:val="heading 8"/>
    <w:basedOn w:val="Normal"/>
    <w:next w:val="Normal"/>
    <w:qFormat/>
    <w:pPr>
      <w:keepNext/>
      <w:numPr>
        <w:ilvl w:val="7"/>
        <w:numId w:val="1"/>
      </w:numPr>
      <w:outlineLvl w:val="7"/>
    </w:pPr>
    <w:rPr>
      <w:b/>
      <w:u w:val="single"/>
    </w:rPr>
  </w:style>
  <w:style w:type="paragraph" w:styleId="Titre9">
    <w:name w:val="heading 9"/>
    <w:basedOn w:val="Normal"/>
    <w:next w:val="Normal"/>
    <w:qFormat/>
    <w:pPr>
      <w:numPr>
        <w:ilvl w:val="8"/>
        <w:numId w:val="1"/>
      </w:numPr>
      <w:spacing w:before="240" w:after="60"/>
      <w:outlineLvl w:val="8"/>
    </w:pPr>
    <w:rPr>
      <w:rFonts w:ascii="Helvetica" w:hAnsi="Helvetica"/>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rPr>
      <w:sz w:val="16"/>
    </w:rPr>
  </w:style>
  <w:style w:type="paragraph" w:styleId="Commentaire">
    <w:name w:val="annotation text"/>
    <w:basedOn w:val="Normal"/>
    <w:semiHidden/>
    <w:rPr>
      <w:sz w:val="20"/>
    </w:rPr>
  </w:style>
  <w:style w:type="paragraph" w:styleId="TM4">
    <w:name w:val="toc 4"/>
    <w:basedOn w:val="Normal"/>
    <w:next w:val="Normal"/>
    <w:semiHidden/>
    <w:pPr>
      <w:spacing w:after="0"/>
      <w:ind w:left="660"/>
      <w:jc w:val="left"/>
    </w:pPr>
    <w:rPr>
      <w:rFonts w:ascii="Calibri" w:hAnsi="Calibri" w:cs="Calibri"/>
      <w:sz w:val="20"/>
    </w:rPr>
  </w:style>
  <w:style w:type="paragraph" w:styleId="TM3">
    <w:name w:val="toc 3"/>
    <w:basedOn w:val="Normal"/>
    <w:next w:val="Normal"/>
    <w:uiPriority w:val="39"/>
    <w:pPr>
      <w:spacing w:after="0"/>
      <w:ind w:left="440"/>
      <w:jc w:val="left"/>
    </w:pPr>
    <w:rPr>
      <w:rFonts w:ascii="Calibri" w:hAnsi="Calibri" w:cs="Calibri"/>
      <w:sz w:val="20"/>
    </w:rPr>
  </w:style>
  <w:style w:type="paragraph" w:styleId="TM2">
    <w:name w:val="toc 2"/>
    <w:basedOn w:val="Normal"/>
    <w:next w:val="Normal"/>
    <w:uiPriority w:val="39"/>
    <w:pPr>
      <w:spacing w:before="120" w:after="0"/>
      <w:ind w:left="220"/>
      <w:jc w:val="left"/>
    </w:pPr>
    <w:rPr>
      <w:rFonts w:ascii="Calibri" w:hAnsi="Calibri" w:cs="Calibri"/>
      <w:b/>
      <w:bCs/>
      <w:szCs w:val="22"/>
    </w:rPr>
  </w:style>
  <w:style w:type="paragraph" w:styleId="TM1">
    <w:name w:val="toc 1"/>
    <w:basedOn w:val="Normal"/>
    <w:next w:val="Normal"/>
    <w:uiPriority w:val="39"/>
    <w:pPr>
      <w:spacing w:before="120" w:after="0"/>
      <w:jc w:val="left"/>
    </w:pPr>
    <w:rPr>
      <w:rFonts w:ascii="Calibri" w:hAnsi="Calibri" w:cs="Calibri"/>
      <w:b/>
      <w:bCs/>
      <w:i/>
      <w:iCs/>
      <w:sz w:val="24"/>
      <w:szCs w:val="24"/>
    </w:rPr>
  </w:style>
  <w:style w:type="paragraph" w:styleId="Pieddepage">
    <w:name w:val="footer"/>
    <w:basedOn w:val="Normal"/>
    <w:link w:val="PieddepageCar"/>
    <w:uiPriority w:val="99"/>
    <w:pPr>
      <w:tabs>
        <w:tab w:val="right" w:pos="9600"/>
      </w:tabs>
    </w:pPr>
    <w:rPr>
      <w:sz w:val="20"/>
    </w:rPr>
  </w:style>
  <w:style w:type="paragraph" w:styleId="En-tte">
    <w:name w:val="header"/>
    <w:basedOn w:val="Normal"/>
    <w:link w:val="En-tteCar"/>
    <w:uiPriority w:val="99"/>
    <w:pPr>
      <w:tabs>
        <w:tab w:val="right" w:pos="9620"/>
      </w:tabs>
      <w:spacing w:after="440"/>
    </w:pPr>
    <w:rPr>
      <w:sz w:val="20"/>
    </w:rPr>
  </w:style>
  <w:style w:type="paragraph" w:customStyle="1" w:styleId="numrationnontitre">
    <w:name w:val="énumération non titrée"/>
    <w:basedOn w:val="Normal"/>
    <w:qFormat/>
    <w:rsid w:val="001B454B"/>
    <w:pPr>
      <w:numPr>
        <w:numId w:val="3"/>
      </w:numPr>
    </w:pPr>
  </w:style>
  <w:style w:type="paragraph" w:customStyle="1" w:styleId="numrationtitre">
    <w:name w:val="énumération titrée"/>
    <w:basedOn w:val="Normal"/>
    <w:next w:val="titrenumration"/>
    <w:qFormat/>
    <w:pPr>
      <w:ind w:left="360"/>
    </w:pPr>
  </w:style>
  <w:style w:type="paragraph" w:customStyle="1" w:styleId="Nom">
    <w:name w:val="Nom"/>
    <w:basedOn w:val="Normal"/>
    <w:next w:val="Normal"/>
    <w:link w:val="NomCar"/>
    <w:autoRedefine/>
    <w:qFormat/>
    <w:rsid w:val="00877642"/>
    <w:pPr>
      <w:keepNext/>
      <w:spacing w:before="120" w:after="120"/>
    </w:pPr>
    <w:rPr>
      <w:b/>
    </w:rPr>
  </w:style>
  <w:style w:type="paragraph" w:customStyle="1" w:styleId="titrenumration">
    <w:name w:val="titre énumération"/>
    <w:basedOn w:val="Normal"/>
    <w:next w:val="numrationtitre"/>
    <w:pPr>
      <w:keepNext/>
      <w:numPr>
        <w:numId w:val="2"/>
      </w:numPr>
      <w:tabs>
        <w:tab w:val="clear" w:pos="360"/>
      </w:tabs>
      <w:spacing w:after="0"/>
      <w:ind w:left="357" w:hanging="357"/>
    </w:pPr>
    <w:rPr>
      <w:b/>
    </w:rPr>
  </w:style>
  <w:style w:type="paragraph" w:styleId="Titre">
    <w:name w:val="Title"/>
    <w:basedOn w:val="Normal"/>
    <w:rsid w:val="00C24C71"/>
    <w:pPr>
      <w:pBdr>
        <w:top w:val="single" w:sz="18" w:space="1" w:color="auto"/>
        <w:left w:val="single" w:sz="18" w:space="1" w:color="auto"/>
        <w:bottom w:val="single" w:sz="18" w:space="1" w:color="auto"/>
        <w:right w:val="single" w:sz="18" w:space="1" w:color="auto"/>
      </w:pBdr>
      <w:overflowPunct w:val="0"/>
      <w:autoSpaceDE w:val="0"/>
      <w:autoSpaceDN w:val="0"/>
      <w:adjustRightInd w:val="0"/>
      <w:ind w:left="567" w:right="567"/>
      <w:jc w:val="center"/>
    </w:pPr>
    <w:rPr>
      <w:rFonts w:ascii="Palatino" w:hAnsi="Palatino"/>
      <w:b/>
      <w:sz w:val="44"/>
    </w:rPr>
  </w:style>
  <w:style w:type="paragraph" w:styleId="TM5">
    <w:name w:val="toc 5"/>
    <w:basedOn w:val="Normal"/>
    <w:next w:val="Normal"/>
    <w:autoRedefine/>
    <w:uiPriority w:val="39"/>
    <w:rsid w:val="00DB0FB2"/>
    <w:pPr>
      <w:tabs>
        <w:tab w:val="left" w:pos="1276"/>
        <w:tab w:val="right" w:leader="dot" w:pos="9602"/>
      </w:tabs>
      <w:spacing w:after="0"/>
      <w:ind w:left="880"/>
      <w:jc w:val="left"/>
    </w:pPr>
    <w:rPr>
      <w:rFonts w:ascii="Calibri" w:hAnsi="Calibri" w:cs="Calibri"/>
      <w:sz w:val="20"/>
    </w:rPr>
  </w:style>
  <w:style w:type="paragraph" w:styleId="TM6">
    <w:name w:val="toc 6"/>
    <w:basedOn w:val="Normal"/>
    <w:next w:val="Normal"/>
    <w:autoRedefine/>
    <w:uiPriority w:val="39"/>
    <w:rsid w:val="00C24C71"/>
    <w:pPr>
      <w:spacing w:after="0"/>
      <w:ind w:left="1100"/>
      <w:jc w:val="left"/>
    </w:pPr>
    <w:rPr>
      <w:rFonts w:ascii="Calibri" w:hAnsi="Calibri" w:cs="Calibri"/>
      <w:sz w:val="20"/>
    </w:rPr>
  </w:style>
  <w:style w:type="character" w:styleId="Lienhypertexte">
    <w:name w:val="Hyperlink"/>
    <w:uiPriority w:val="99"/>
    <w:rsid w:val="00C24C71"/>
    <w:rPr>
      <w:color w:val="0000FF"/>
      <w:u w:val="single"/>
    </w:rPr>
  </w:style>
  <w:style w:type="paragraph" w:styleId="Index1">
    <w:name w:val="index 1"/>
    <w:basedOn w:val="Normal"/>
    <w:next w:val="Normal"/>
    <w:autoRedefine/>
    <w:uiPriority w:val="99"/>
    <w:semiHidden/>
    <w:rsid w:val="00C24C71"/>
    <w:pPr>
      <w:ind w:left="240" w:hanging="240"/>
    </w:pPr>
  </w:style>
  <w:style w:type="character" w:styleId="Numrodepage">
    <w:name w:val="page number"/>
    <w:basedOn w:val="Policepardfaut"/>
    <w:rsid w:val="002062CD"/>
  </w:style>
  <w:style w:type="character" w:customStyle="1" w:styleId="textstd">
    <w:name w:val="textstd"/>
    <w:basedOn w:val="Policepardfaut"/>
    <w:rsid w:val="009D76E1"/>
  </w:style>
  <w:style w:type="character" w:customStyle="1" w:styleId="NomCar">
    <w:name w:val="Nom Car"/>
    <w:link w:val="Nom"/>
    <w:rsid w:val="00877642"/>
    <w:rPr>
      <w:rFonts w:ascii="Arial" w:hAnsi="Arial"/>
      <w:b/>
      <w:sz w:val="22"/>
    </w:rPr>
  </w:style>
  <w:style w:type="paragraph" w:styleId="Textedebulles">
    <w:name w:val="Balloon Text"/>
    <w:basedOn w:val="Normal"/>
    <w:link w:val="TextedebullesCar"/>
    <w:rsid w:val="00877642"/>
    <w:pPr>
      <w:spacing w:after="0"/>
    </w:pPr>
    <w:rPr>
      <w:rFonts w:ascii="Tahoma" w:hAnsi="Tahoma" w:cs="Tahoma"/>
      <w:sz w:val="16"/>
      <w:szCs w:val="16"/>
    </w:rPr>
  </w:style>
  <w:style w:type="character" w:customStyle="1" w:styleId="TextedebullesCar">
    <w:name w:val="Texte de bulles Car"/>
    <w:link w:val="Textedebulles"/>
    <w:rsid w:val="00877642"/>
    <w:rPr>
      <w:rFonts w:ascii="Tahoma" w:hAnsi="Tahoma" w:cs="Tahoma"/>
      <w:sz w:val="16"/>
      <w:szCs w:val="16"/>
    </w:rPr>
  </w:style>
  <w:style w:type="character" w:customStyle="1" w:styleId="PieddepageCar">
    <w:name w:val="Pied de page Car"/>
    <w:link w:val="Pieddepage"/>
    <w:uiPriority w:val="99"/>
    <w:rsid w:val="00877642"/>
    <w:rPr>
      <w:rFonts w:ascii="Arial" w:hAnsi="Arial"/>
    </w:rPr>
  </w:style>
  <w:style w:type="paragraph" w:styleId="Sansinterligne">
    <w:name w:val="No Spacing"/>
    <w:link w:val="SansinterligneCar"/>
    <w:uiPriority w:val="1"/>
    <w:rsid w:val="00321893"/>
    <w:rPr>
      <w:rFonts w:ascii="Calibri" w:hAnsi="Calibri"/>
      <w:sz w:val="22"/>
      <w:szCs w:val="22"/>
    </w:rPr>
  </w:style>
  <w:style w:type="character" w:customStyle="1" w:styleId="SansinterligneCar">
    <w:name w:val="Sans interligne Car"/>
    <w:link w:val="Sansinterligne"/>
    <w:uiPriority w:val="1"/>
    <w:rsid w:val="00321893"/>
    <w:rPr>
      <w:rFonts w:ascii="Calibri" w:hAnsi="Calibri"/>
      <w:sz w:val="22"/>
      <w:szCs w:val="22"/>
    </w:rPr>
  </w:style>
  <w:style w:type="character" w:customStyle="1" w:styleId="En-tteCar">
    <w:name w:val="En-tête Car"/>
    <w:link w:val="En-tte"/>
    <w:uiPriority w:val="99"/>
    <w:rsid w:val="00321893"/>
    <w:rPr>
      <w:rFonts w:ascii="Arial" w:hAnsi="Arial"/>
    </w:rPr>
  </w:style>
  <w:style w:type="numbering" w:customStyle="1" w:styleId="Style1">
    <w:name w:val="Style1"/>
    <w:rsid w:val="00D04A2D"/>
    <w:pPr>
      <w:numPr>
        <w:numId w:val="4"/>
      </w:numPr>
    </w:pPr>
  </w:style>
  <w:style w:type="paragraph" w:styleId="En-ttedetabledesmatires">
    <w:name w:val="TOC Heading"/>
    <w:basedOn w:val="Titre1"/>
    <w:next w:val="Normal"/>
    <w:uiPriority w:val="39"/>
    <w:semiHidden/>
    <w:unhideWhenUsed/>
    <w:qFormat/>
    <w:rsid w:val="00293898"/>
    <w:pPr>
      <w:keepLines/>
      <w:numPr>
        <w:numId w:val="0"/>
      </w:numPr>
      <w:pBdr>
        <w:bottom w:val="none" w:sz="0" w:space="0" w:color="auto"/>
      </w:pBdr>
      <w:spacing w:before="480" w:after="0" w:line="276" w:lineRule="auto"/>
      <w:jc w:val="left"/>
      <w:outlineLvl w:val="9"/>
    </w:pPr>
    <w:rPr>
      <w:rFonts w:ascii="Cambria" w:hAnsi="Cambria"/>
      <w:b w:val="0"/>
      <w:bCs/>
      <w:color w:val="365F91"/>
      <w:sz w:val="28"/>
      <w:szCs w:val="28"/>
    </w:rPr>
  </w:style>
  <w:style w:type="paragraph" w:styleId="TM7">
    <w:name w:val="toc 7"/>
    <w:basedOn w:val="Normal"/>
    <w:next w:val="Normal"/>
    <w:autoRedefine/>
    <w:rsid w:val="00293898"/>
    <w:pPr>
      <w:spacing w:after="0"/>
      <w:ind w:left="1320"/>
      <w:jc w:val="left"/>
    </w:pPr>
    <w:rPr>
      <w:rFonts w:ascii="Calibri" w:hAnsi="Calibri" w:cs="Calibri"/>
      <w:sz w:val="20"/>
    </w:rPr>
  </w:style>
  <w:style w:type="paragraph" w:styleId="TM8">
    <w:name w:val="toc 8"/>
    <w:basedOn w:val="Normal"/>
    <w:next w:val="Normal"/>
    <w:autoRedefine/>
    <w:rsid w:val="00293898"/>
    <w:pPr>
      <w:spacing w:after="0"/>
      <w:ind w:left="1540"/>
      <w:jc w:val="left"/>
    </w:pPr>
    <w:rPr>
      <w:rFonts w:ascii="Calibri" w:hAnsi="Calibri" w:cs="Calibri"/>
      <w:sz w:val="20"/>
    </w:rPr>
  </w:style>
  <w:style w:type="paragraph" w:styleId="TM9">
    <w:name w:val="toc 9"/>
    <w:basedOn w:val="Normal"/>
    <w:next w:val="Normal"/>
    <w:autoRedefine/>
    <w:rsid w:val="00293898"/>
    <w:pPr>
      <w:spacing w:after="0"/>
      <w:ind w:left="1760"/>
      <w:jc w:val="left"/>
    </w:pPr>
    <w:rPr>
      <w:rFonts w:ascii="Calibri" w:hAnsi="Calibri" w:cs="Calibri"/>
      <w:sz w:val="20"/>
    </w:rPr>
  </w:style>
  <w:style w:type="paragraph" w:customStyle="1" w:styleId="Titrenom">
    <w:name w:val="Titre nom"/>
    <w:basedOn w:val="Nom"/>
    <w:link w:val="TitrenomCar"/>
    <w:rsid w:val="001B454B"/>
  </w:style>
  <w:style w:type="character" w:customStyle="1" w:styleId="TitrenomCar">
    <w:name w:val="Titre nom Car"/>
    <w:basedOn w:val="NomCar"/>
    <w:link w:val="Titrenom"/>
    <w:rsid w:val="001B454B"/>
    <w:rPr>
      <w:rFonts w:ascii="Arial" w:hAnsi="Arial"/>
      <w:b/>
      <w:sz w:val="22"/>
    </w:rPr>
  </w:style>
  <w:style w:type="character" w:styleId="Textedelespacerserv">
    <w:name w:val="Placeholder Text"/>
    <w:basedOn w:val="Policepardfaut"/>
    <w:uiPriority w:val="99"/>
    <w:semiHidden/>
    <w:rsid w:val="00F431E6"/>
    <w:rPr>
      <w:color w:val="808080"/>
    </w:rPr>
  </w:style>
  <w:style w:type="paragraph" w:styleId="Paragraphedeliste">
    <w:name w:val="List Paragraph"/>
    <w:basedOn w:val="Normal"/>
    <w:uiPriority w:val="34"/>
    <w:rsid w:val="006C4C75"/>
    <w:pPr>
      <w:ind w:left="720"/>
      <w:contextualSpacing/>
    </w:pPr>
  </w:style>
  <w:style w:type="paragraph" w:styleId="NormalWeb">
    <w:name w:val="Normal (Web)"/>
    <w:basedOn w:val="Normal"/>
    <w:uiPriority w:val="99"/>
    <w:semiHidden/>
    <w:unhideWhenUsed/>
    <w:rsid w:val="004F2BBD"/>
    <w:pPr>
      <w:spacing w:before="100" w:beforeAutospacing="1" w:after="100" w:afterAutospacing="1"/>
      <w:jc w:val="left"/>
    </w:pPr>
    <w:rPr>
      <w:rFonts w:ascii="Times New Roman" w:hAnsi="Times New Roman"/>
      <w:sz w:val="24"/>
      <w:szCs w:val="24"/>
    </w:rPr>
  </w:style>
  <w:style w:type="character" w:customStyle="1" w:styleId="st">
    <w:name w:val="st"/>
    <w:basedOn w:val="Policepardfaut"/>
    <w:rsid w:val="006778EB"/>
  </w:style>
  <w:style w:type="character" w:styleId="Accentuation">
    <w:name w:val="Emphasis"/>
    <w:basedOn w:val="Policepardfaut"/>
    <w:uiPriority w:val="20"/>
    <w:qFormat/>
    <w:rsid w:val="006778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5" w:uiPriority="39"/>
    <w:lsdException w:name="toc 6"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B454B"/>
    <w:pPr>
      <w:spacing w:after="240"/>
      <w:jc w:val="both"/>
    </w:pPr>
    <w:rPr>
      <w:rFonts w:ascii="Arial" w:hAnsi="Arial"/>
      <w:sz w:val="22"/>
    </w:rPr>
  </w:style>
  <w:style w:type="paragraph" w:styleId="Titre1">
    <w:name w:val="heading 1"/>
    <w:basedOn w:val="Normal"/>
    <w:next w:val="Titre2"/>
    <w:qFormat/>
    <w:rsid w:val="00DE5A94"/>
    <w:pPr>
      <w:keepNext/>
      <w:numPr>
        <w:numId w:val="1"/>
      </w:numPr>
      <w:pBdr>
        <w:bottom w:val="single" w:sz="12" w:space="10" w:color="2254A6"/>
      </w:pBdr>
      <w:spacing w:before="600" w:after="600"/>
      <w:jc w:val="center"/>
      <w:outlineLvl w:val="0"/>
    </w:pPr>
    <w:rPr>
      <w:b/>
      <w:color w:val="2254A6"/>
      <w:sz w:val="52"/>
    </w:rPr>
  </w:style>
  <w:style w:type="paragraph" w:styleId="Titre2">
    <w:name w:val="heading 2"/>
    <w:basedOn w:val="Normal"/>
    <w:next w:val="Titre3"/>
    <w:qFormat/>
    <w:rsid w:val="00E04637"/>
    <w:pPr>
      <w:keepNext/>
      <w:numPr>
        <w:ilvl w:val="1"/>
        <w:numId w:val="1"/>
      </w:numPr>
      <w:spacing w:after="280"/>
      <w:jc w:val="center"/>
      <w:outlineLvl w:val="1"/>
    </w:pPr>
    <w:rPr>
      <w:b/>
      <w:i/>
      <w:smallCaps/>
      <w:sz w:val="36"/>
    </w:rPr>
  </w:style>
  <w:style w:type="paragraph" w:styleId="Titre3">
    <w:name w:val="heading 3"/>
    <w:basedOn w:val="Normal"/>
    <w:next w:val="Titre4"/>
    <w:qFormat/>
    <w:pPr>
      <w:keepNext/>
      <w:numPr>
        <w:ilvl w:val="2"/>
        <w:numId w:val="1"/>
      </w:numPr>
      <w:spacing w:after="0"/>
      <w:jc w:val="center"/>
      <w:outlineLvl w:val="2"/>
    </w:pPr>
    <w:rPr>
      <w:b/>
      <w:sz w:val="28"/>
    </w:rPr>
  </w:style>
  <w:style w:type="paragraph" w:styleId="Titre4">
    <w:name w:val="heading 4"/>
    <w:basedOn w:val="Normal"/>
    <w:next w:val="Normal"/>
    <w:autoRedefine/>
    <w:qFormat/>
    <w:rsid w:val="00F32790"/>
    <w:pPr>
      <w:keepNext/>
      <w:numPr>
        <w:ilvl w:val="3"/>
        <w:numId w:val="1"/>
      </w:numPr>
      <w:spacing w:after="480" w:line="360" w:lineRule="auto"/>
      <w:jc w:val="center"/>
      <w:outlineLvl w:val="3"/>
    </w:pPr>
    <w:rPr>
      <w:b/>
    </w:rPr>
  </w:style>
  <w:style w:type="paragraph" w:styleId="Titre5">
    <w:name w:val="heading 5"/>
    <w:basedOn w:val="Normal"/>
    <w:next w:val="Normal"/>
    <w:autoRedefine/>
    <w:qFormat/>
    <w:rsid w:val="00DE5A94"/>
    <w:pPr>
      <w:keepNext/>
      <w:numPr>
        <w:numId w:val="5"/>
      </w:numPr>
      <w:pBdr>
        <w:left w:val="single" w:sz="12" w:space="4" w:color="2254A6"/>
        <w:bottom w:val="single" w:sz="4" w:space="1" w:color="2254A6"/>
      </w:pBdr>
      <w:shd w:val="pct10" w:color="auto" w:fill="auto"/>
      <w:tabs>
        <w:tab w:val="left" w:pos="357"/>
        <w:tab w:val="left" w:pos="567"/>
      </w:tabs>
      <w:spacing w:before="240"/>
      <w:ind w:left="357" w:hanging="357"/>
      <w:outlineLvl w:val="4"/>
    </w:pPr>
    <w:rPr>
      <w:b/>
      <w:sz w:val="26"/>
    </w:rPr>
  </w:style>
  <w:style w:type="paragraph" w:styleId="Titre6">
    <w:name w:val="heading 6"/>
    <w:basedOn w:val="Normal"/>
    <w:next w:val="Normal"/>
    <w:autoRedefine/>
    <w:qFormat/>
    <w:rsid w:val="00D04A2D"/>
    <w:pPr>
      <w:keepNext/>
      <w:numPr>
        <w:ilvl w:val="1"/>
        <w:numId w:val="5"/>
      </w:numPr>
      <w:tabs>
        <w:tab w:val="left" w:pos="357"/>
        <w:tab w:val="left" w:pos="720"/>
      </w:tabs>
      <w:spacing w:before="240"/>
      <w:outlineLvl w:val="5"/>
    </w:pPr>
    <w:rPr>
      <w:b/>
    </w:rPr>
  </w:style>
  <w:style w:type="paragraph" w:styleId="Titre7">
    <w:name w:val="heading 7"/>
    <w:basedOn w:val="Normal"/>
    <w:next w:val="Normal"/>
    <w:autoRedefine/>
    <w:qFormat/>
    <w:rsid w:val="00D04A2D"/>
    <w:pPr>
      <w:keepNext/>
      <w:numPr>
        <w:ilvl w:val="2"/>
        <w:numId w:val="5"/>
      </w:numPr>
      <w:tabs>
        <w:tab w:val="left" w:pos="284"/>
      </w:tabs>
      <w:outlineLvl w:val="6"/>
    </w:pPr>
    <w:rPr>
      <w:u w:val="single"/>
    </w:rPr>
  </w:style>
  <w:style w:type="paragraph" w:styleId="Titre8">
    <w:name w:val="heading 8"/>
    <w:basedOn w:val="Normal"/>
    <w:next w:val="Normal"/>
    <w:qFormat/>
    <w:pPr>
      <w:keepNext/>
      <w:numPr>
        <w:ilvl w:val="7"/>
        <w:numId w:val="1"/>
      </w:numPr>
      <w:outlineLvl w:val="7"/>
    </w:pPr>
    <w:rPr>
      <w:b/>
      <w:u w:val="single"/>
    </w:rPr>
  </w:style>
  <w:style w:type="paragraph" w:styleId="Titre9">
    <w:name w:val="heading 9"/>
    <w:basedOn w:val="Normal"/>
    <w:next w:val="Normal"/>
    <w:qFormat/>
    <w:pPr>
      <w:numPr>
        <w:ilvl w:val="8"/>
        <w:numId w:val="1"/>
      </w:numPr>
      <w:spacing w:before="240" w:after="60"/>
      <w:outlineLvl w:val="8"/>
    </w:pPr>
    <w:rPr>
      <w:rFonts w:ascii="Helvetica" w:hAnsi="Helvetica"/>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rPr>
      <w:sz w:val="16"/>
    </w:rPr>
  </w:style>
  <w:style w:type="paragraph" w:styleId="Commentaire">
    <w:name w:val="annotation text"/>
    <w:basedOn w:val="Normal"/>
    <w:semiHidden/>
    <w:rPr>
      <w:sz w:val="20"/>
    </w:rPr>
  </w:style>
  <w:style w:type="paragraph" w:styleId="TM4">
    <w:name w:val="toc 4"/>
    <w:basedOn w:val="Normal"/>
    <w:next w:val="Normal"/>
    <w:semiHidden/>
    <w:pPr>
      <w:spacing w:after="0"/>
      <w:ind w:left="660"/>
      <w:jc w:val="left"/>
    </w:pPr>
    <w:rPr>
      <w:rFonts w:ascii="Calibri" w:hAnsi="Calibri" w:cs="Calibri"/>
      <w:sz w:val="20"/>
    </w:rPr>
  </w:style>
  <w:style w:type="paragraph" w:styleId="TM3">
    <w:name w:val="toc 3"/>
    <w:basedOn w:val="Normal"/>
    <w:next w:val="Normal"/>
    <w:uiPriority w:val="39"/>
    <w:pPr>
      <w:spacing w:after="0"/>
      <w:ind w:left="440"/>
      <w:jc w:val="left"/>
    </w:pPr>
    <w:rPr>
      <w:rFonts w:ascii="Calibri" w:hAnsi="Calibri" w:cs="Calibri"/>
      <w:sz w:val="20"/>
    </w:rPr>
  </w:style>
  <w:style w:type="paragraph" w:styleId="TM2">
    <w:name w:val="toc 2"/>
    <w:basedOn w:val="Normal"/>
    <w:next w:val="Normal"/>
    <w:uiPriority w:val="39"/>
    <w:pPr>
      <w:spacing w:before="120" w:after="0"/>
      <w:ind w:left="220"/>
      <w:jc w:val="left"/>
    </w:pPr>
    <w:rPr>
      <w:rFonts w:ascii="Calibri" w:hAnsi="Calibri" w:cs="Calibri"/>
      <w:b/>
      <w:bCs/>
      <w:szCs w:val="22"/>
    </w:rPr>
  </w:style>
  <w:style w:type="paragraph" w:styleId="TM1">
    <w:name w:val="toc 1"/>
    <w:basedOn w:val="Normal"/>
    <w:next w:val="Normal"/>
    <w:uiPriority w:val="39"/>
    <w:pPr>
      <w:spacing w:before="120" w:after="0"/>
      <w:jc w:val="left"/>
    </w:pPr>
    <w:rPr>
      <w:rFonts w:ascii="Calibri" w:hAnsi="Calibri" w:cs="Calibri"/>
      <w:b/>
      <w:bCs/>
      <w:i/>
      <w:iCs/>
      <w:sz w:val="24"/>
      <w:szCs w:val="24"/>
    </w:rPr>
  </w:style>
  <w:style w:type="paragraph" w:styleId="Pieddepage">
    <w:name w:val="footer"/>
    <w:basedOn w:val="Normal"/>
    <w:link w:val="PieddepageCar"/>
    <w:uiPriority w:val="99"/>
    <w:pPr>
      <w:tabs>
        <w:tab w:val="right" w:pos="9600"/>
      </w:tabs>
    </w:pPr>
    <w:rPr>
      <w:sz w:val="20"/>
    </w:rPr>
  </w:style>
  <w:style w:type="paragraph" w:styleId="En-tte">
    <w:name w:val="header"/>
    <w:basedOn w:val="Normal"/>
    <w:link w:val="En-tteCar"/>
    <w:uiPriority w:val="99"/>
    <w:pPr>
      <w:tabs>
        <w:tab w:val="right" w:pos="9620"/>
      </w:tabs>
      <w:spacing w:after="440"/>
    </w:pPr>
    <w:rPr>
      <w:sz w:val="20"/>
    </w:rPr>
  </w:style>
  <w:style w:type="paragraph" w:customStyle="1" w:styleId="numrationnontitre">
    <w:name w:val="énumération non titrée"/>
    <w:basedOn w:val="Normal"/>
    <w:qFormat/>
    <w:rsid w:val="001B454B"/>
    <w:pPr>
      <w:numPr>
        <w:numId w:val="3"/>
      </w:numPr>
    </w:pPr>
  </w:style>
  <w:style w:type="paragraph" w:customStyle="1" w:styleId="numrationtitre">
    <w:name w:val="énumération titrée"/>
    <w:basedOn w:val="Normal"/>
    <w:next w:val="titrenumration"/>
    <w:qFormat/>
    <w:pPr>
      <w:ind w:left="360"/>
    </w:pPr>
  </w:style>
  <w:style w:type="paragraph" w:customStyle="1" w:styleId="Nom">
    <w:name w:val="Nom"/>
    <w:basedOn w:val="Normal"/>
    <w:next w:val="Normal"/>
    <w:link w:val="NomCar"/>
    <w:autoRedefine/>
    <w:qFormat/>
    <w:rsid w:val="00877642"/>
    <w:pPr>
      <w:keepNext/>
      <w:spacing w:before="120" w:after="120"/>
    </w:pPr>
    <w:rPr>
      <w:b/>
    </w:rPr>
  </w:style>
  <w:style w:type="paragraph" w:customStyle="1" w:styleId="titrenumration">
    <w:name w:val="titre énumération"/>
    <w:basedOn w:val="Normal"/>
    <w:next w:val="numrationtitre"/>
    <w:pPr>
      <w:keepNext/>
      <w:numPr>
        <w:numId w:val="2"/>
      </w:numPr>
      <w:tabs>
        <w:tab w:val="clear" w:pos="360"/>
      </w:tabs>
      <w:spacing w:after="0"/>
      <w:ind w:left="357" w:hanging="357"/>
    </w:pPr>
    <w:rPr>
      <w:b/>
    </w:rPr>
  </w:style>
  <w:style w:type="paragraph" w:styleId="Titre">
    <w:name w:val="Title"/>
    <w:basedOn w:val="Normal"/>
    <w:rsid w:val="00C24C71"/>
    <w:pPr>
      <w:pBdr>
        <w:top w:val="single" w:sz="18" w:space="1" w:color="auto"/>
        <w:left w:val="single" w:sz="18" w:space="1" w:color="auto"/>
        <w:bottom w:val="single" w:sz="18" w:space="1" w:color="auto"/>
        <w:right w:val="single" w:sz="18" w:space="1" w:color="auto"/>
      </w:pBdr>
      <w:overflowPunct w:val="0"/>
      <w:autoSpaceDE w:val="0"/>
      <w:autoSpaceDN w:val="0"/>
      <w:adjustRightInd w:val="0"/>
      <w:ind w:left="567" w:right="567"/>
      <w:jc w:val="center"/>
    </w:pPr>
    <w:rPr>
      <w:rFonts w:ascii="Palatino" w:hAnsi="Palatino"/>
      <w:b/>
      <w:sz w:val="44"/>
    </w:rPr>
  </w:style>
  <w:style w:type="paragraph" w:styleId="TM5">
    <w:name w:val="toc 5"/>
    <w:basedOn w:val="Normal"/>
    <w:next w:val="Normal"/>
    <w:autoRedefine/>
    <w:uiPriority w:val="39"/>
    <w:rsid w:val="00DB0FB2"/>
    <w:pPr>
      <w:tabs>
        <w:tab w:val="left" w:pos="1276"/>
        <w:tab w:val="right" w:leader="dot" w:pos="9602"/>
      </w:tabs>
      <w:spacing w:after="0"/>
      <w:ind w:left="880"/>
      <w:jc w:val="left"/>
    </w:pPr>
    <w:rPr>
      <w:rFonts w:ascii="Calibri" w:hAnsi="Calibri" w:cs="Calibri"/>
      <w:sz w:val="20"/>
    </w:rPr>
  </w:style>
  <w:style w:type="paragraph" w:styleId="TM6">
    <w:name w:val="toc 6"/>
    <w:basedOn w:val="Normal"/>
    <w:next w:val="Normal"/>
    <w:autoRedefine/>
    <w:uiPriority w:val="39"/>
    <w:rsid w:val="00C24C71"/>
    <w:pPr>
      <w:spacing w:after="0"/>
      <w:ind w:left="1100"/>
      <w:jc w:val="left"/>
    </w:pPr>
    <w:rPr>
      <w:rFonts w:ascii="Calibri" w:hAnsi="Calibri" w:cs="Calibri"/>
      <w:sz w:val="20"/>
    </w:rPr>
  </w:style>
  <w:style w:type="character" w:styleId="Lienhypertexte">
    <w:name w:val="Hyperlink"/>
    <w:uiPriority w:val="99"/>
    <w:rsid w:val="00C24C71"/>
    <w:rPr>
      <w:color w:val="0000FF"/>
      <w:u w:val="single"/>
    </w:rPr>
  </w:style>
  <w:style w:type="paragraph" w:styleId="Index1">
    <w:name w:val="index 1"/>
    <w:basedOn w:val="Normal"/>
    <w:next w:val="Normal"/>
    <w:autoRedefine/>
    <w:uiPriority w:val="99"/>
    <w:semiHidden/>
    <w:rsid w:val="00C24C71"/>
    <w:pPr>
      <w:ind w:left="240" w:hanging="240"/>
    </w:pPr>
  </w:style>
  <w:style w:type="character" w:styleId="Numrodepage">
    <w:name w:val="page number"/>
    <w:basedOn w:val="Policepardfaut"/>
    <w:rsid w:val="002062CD"/>
  </w:style>
  <w:style w:type="character" w:customStyle="1" w:styleId="textstd">
    <w:name w:val="textstd"/>
    <w:basedOn w:val="Policepardfaut"/>
    <w:rsid w:val="009D76E1"/>
  </w:style>
  <w:style w:type="character" w:customStyle="1" w:styleId="NomCar">
    <w:name w:val="Nom Car"/>
    <w:link w:val="Nom"/>
    <w:rsid w:val="00877642"/>
    <w:rPr>
      <w:rFonts w:ascii="Arial" w:hAnsi="Arial"/>
      <w:b/>
      <w:sz w:val="22"/>
    </w:rPr>
  </w:style>
  <w:style w:type="paragraph" w:styleId="Textedebulles">
    <w:name w:val="Balloon Text"/>
    <w:basedOn w:val="Normal"/>
    <w:link w:val="TextedebullesCar"/>
    <w:rsid w:val="00877642"/>
    <w:pPr>
      <w:spacing w:after="0"/>
    </w:pPr>
    <w:rPr>
      <w:rFonts w:ascii="Tahoma" w:hAnsi="Tahoma" w:cs="Tahoma"/>
      <w:sz w:val="16"/>
      <w:szCs w:val="16"/>
    </w:rPr>
  </w:style>
  <w:style w:type="character" w:customStyle="1" w:styleId="TextedebullesCar">
    <w:name w:val="Texte de bulles Car"/>
    <w:link w:val="Textedebulles"/>
    <w:rsid w:val="00877642"/>
    <w:rPr>
      <w:rFonts w:ascii="Tahoma" w:hAnsi="Tahoma" w:cs="Tahoma"/>
      <w:sz w:val="16"/>
      <w:szCs w:val="16"/>
    </w:rPr>
  </w:style>
  <w:style w:type="character" w:customStyle="1" w:styleId="PieddepageCar">
    <w:name w:val="Pied de page Car"/>
    <w:link w:val="Pieddepage"/>
    <w:uiPriority w:val="99"/>
    <w:rsid w:val="00877642"/>
    <w:rPr>
      <w:rFonts w:ascii="Arial" w:hAnsi="Arial"/>
    </w:rPr>
  </w:style>
  <w:style w:type="paragraph" w:styleId="Sansinterligne">
    <w:name w:val="No Spacing"/>
    <w:link w:val="SansinterligneCar"/>
    <w:uiPriority w:val="1"/>
    <w:rsid w:val="00321893"/>
    <w:rPr>
      <w:rFonts w:ascii="Calibri" w:hAnsi="Calibri"/>
      <w:sz w:val="22"/>
      <w:szCs w:val="22"/>
    </w:rPr>
  </w:style>
  <w:style w:type="character" w:customStyle="1" w:styleId="SansinterligneCar">
    <w:name w:val="Sans interligne Car"/>
    <w:link w:val="Sansinterligne"/>
    <w:uiPriority w:val="1"/>
    <w:rsid w:val="00321893"/>
    <w:rPr>
      <w:rFonts w:ascii="Calibri" w:hAnsi="Calibri"/>
      <w:sz w:val="22"/>
      <w:szCs w:val="22"/>
    </w:rPr>
  </w:style>
  <w:style w:type="character" w:customStyle="1" w:styleId="En-tteCar">
    <w:name w:val="En-tête Car"/>
    <w:link w:val="En-tte"/>
    <w:uiPriority w:val="99"/>
    <w:rsid w:val="00321893"/>
    <w:rPr>
      <w:rFonts w:ascii="Arial" w:hAnsi="Arial"/>
    </w:rPr>
  </w:style>
  <w:style w:type="numbering" w:customStyle="1" w:styleId="Style1">
    <w:name w:val="Style1"/>
    <w:rsid w:val="00D04A2D"/>
    <w:pPr>
      <w:numPr>
        <w:numId w:val="4"/>
      </w:numPr>
    </w:pPr>
  </w:style>
  <w:style w:type="paragraph" w:styleId="En-ttedetabledesmatires">
    <w:name w:val="TOC Heading"/>
    <w:basedOn w:val="Titre1"/>
    <w:next w:val="Normal"/>
    <w:uiPriority w:val="39"/>
    <w:semiHidden/>
    <w:unhideWhenUsed/>
    <w:qFormat/>
    <w:rsid w:val="00293898"/>
    <w:pPr>
      <w:keepLines/>
      <w:numPr>
        <w:numId w:val="0"/>
      </w:numPr>
      <w:pBdr>
        <w:bottom w:val="none" w:sz="0" w:space="0" w:color="auto"/>
      </w:pBdr>
      <w:spacing w:before="480" w:after="0" w:line="276" w:lineRule="auto"/>
      <w:jc w:val="left"/>
      <w:outlineLvl w:val="9"/>
    </w:pPr>
    <w:rPr>
      <w:rFonts w:ascii="Cambria" w:hAnsi="Cambria"/>
      <w:b w:val="0"/>
      <w:bCs/>
      <w:color w:val="365F91"/>
      <w:sz w:val="28"/>
      <w:szCs w:val="28"/>
    </w:rPr>
  </w:style>
  <w:style w:type="paragraph" w:styleId="TM7">
    <w:name w:val="toc 7"/>
    <w:basedOn w:val="Normal"/>
    <w:next w:val="Normal"/>
    <w:autoRedefine/>
    <w:rsid w:val="00293898"/>
    <w:pPr>
      <w:spacing w:after="0"/>
      <w:ind w:left="1320"/>
      <w:jc w:val="left"/>
    </w:pPr>
    <w:rPr>
      <w:rFonts w:ascii="Calibri" w:hAnsi="Calibri" w:cs="Calibri"/>
      <w:sz w:val="20"/>
    </w:rPr>
  </w:style>
  <w:style w:type="paragraph" w:styleId="TM8">
    <w:name w:val="toc 8"/>
    <w:basedOn w:val="Normal"/>
    <w:next w:val="Normal"/>
    <w:autoRedefine/>
    <w:rsid w:val="00293898"/>
    <w:pPr>
      <w:spacing w:after="0"/>
      <w:ind w:left="1540"/>
      <w:jc w:val="left"/>
    </w:pPr>
    <w:rPr>
      <w:rFonts w:ascii="Calibri" w:hAnsi="Calibri" w:cs="Calibri"/>
      <w:sz w:val="20"/>
    </w:rPr>
  </w:style>
  <w:style w:type="paragraph" w:styleId="TM9">
    <w:name w:val="toc 9"/>
    <w:basedOn w:val="Normal"/>
    <w:next w:val="Normal"/>
    <w:autoRedefine/>
    <w:rsid w:val="00293898"/>
    <w:pPr>
      <w:spacing w:after="0"/>
      <w:ind w:left="1760"/>
      <w:jc w:val="left"/>
    </w:pPr>
    <w:rPr>
      <w:rFonts w:ascii="Calibri" w:hAnsi="Calibri" w:cs="Calibri"/>
      <w:sz w:val="20"/>
    </w:rPr>
  </w:style>
  <w:style w:type="paragraph" w:customStyle="1" w:styleId="Titrenom">
    <w:name w:val="Titre nom"/>
    <w:basedOn w:val="Nom"/>
    <w:link w:val="TitrenomCar"/>
    <w:rsid w:val="001B454B"/>
  </w:style>
  <w:style w:type="character" w:customStyle="1" w:styleId="TitrenomCar">
    <w:name w:val="Titre nom Car"/>
    <w:basedOn w:val="NomCar"/>
    <w:link w:val="Titrenom"/>
    <w:rsid w:val="001B454B"/>
    <w:rPr>
      <w:rFonts w:ascii="Arial" w:hAnsi="Arial"/>
      <w:b/>
      <w:sz w:val="22"/>
    </w:rPr>
  </w:style>
  <w:style w:type="character" w:styleId="Textedelespacerserv">
    <w:name w:val="Placeholder Text"/>
    <w:basedOn w:val="Policepardfaut"/>
    <w:uiPriority w:val="99"/>
    <w:semiHidden/>
    <w:rsid w:val="00F431E6"/>
    <w:rPr>
      <w:color w:val="808080"/>
    </w:rPr>
  </w:style>
  <w:style w:type="paragraph" w:styleId="Paragraphedeliste">
    <w:name w:val="List Paragraph"/>
    <w:basedOn w:val="Normal"/>
    <w:uiPriority w:val="34"/>
    <w:rsid w:val="006C4C75"/>
    <w:pPr>
      <w:ind w:left="720"/>
      <w:contextualSpacing/>
    </w:pPr>
  </w:style>
  <w:style w:type="paragraph" w:styleId="NormalWeb">
    <w:name w:val="Normal (Web)"/>
    <w:basedOn w:val="Normal"/>
    <w:uiPriority w:val="99"/>
    <w:semiHidden/>
    <w:unhideWhenUsed/>
    <w:rsid w:val="004F2BBD"/>
    <w:pPr>
      <w:spacing w:before="100" w:beforeAutospacing="1" w:after="100" w:afterAutospacing="1"/>
      <w:jc w:val="left"/>
    </w:pPr>
    <w:rPr>
      <w:rFonts w:ascii="Times New Roman" w:hAnsi="Times New Roman"/>
      <w:sz w:val="24"/>
      <w:szCs w:val="24"/>
    </w:rPr>
  </w:style>
  <w:style w:type="character" w:customStyle="1" w:styleId="st">
    <w:name w:val="st"/>
    <w:basedOn w:val="Policepardfaut"/>
    <w:rsid w:val="006778EB"/>
  </w:style>
  <w:style w:type="character" w:styleId="Accentuation">
    <w:name w:val="Emphasis"/>
    <w:basedOn w:val="Policepardfaut"/>
    <w:uiPriority w:val="20"/>
    <w:qFormat/>
    <w:rsid w:val="006778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11409">
      <w:bodyDiv w:val="1"/>
      <w:marLeft w:val="0"/>
      <w:marRight w:val="0"/>
      <w:marTop w:val="0"/>
      <w:marBottom w:val="0"/>
      <w:divBdr>
        <w:top w:val="none" w:sz="0" w:space="0" w:color="auto"/>
        <w:left w:val="none" w:sz="0" w:space="0" w:color="auto"/>
        <w:bottom w:val="none" w:sz="0" w:space="0" w:color="auto"/>
        <w:right w:val="none" w:sz="0" w:space="0" w:color="auto"/>
      </w:divBdr>
    </w:div>
    <w:div w:id="62929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Documents\R&#233;daction\Feuilles%20de%20Style\FS_PV_CE_Intempor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A2A45637574387AF7CB38C7A4C49E2"/>
        <w:category>
          <w:name w:val="Général"/>
          <w:gallery w:val="placeholder"/>
        </w:category>
        <w:types>
          <w:type w:val="bbPlcHdr"/>
        </w:types>
        <w:behaviors>
          <w:behavior w:val="content"/>
        </w:behaviors>
        <w:guid w:val="{4A804D4C-5AB6-4E7C-ACAD-EEB619117848}"/>
      </w:docPartPr>
      <w:docPartBody>
        <w:p w:rsidR="00623892" w:rsidRDefault="00C3715B">
          <w:pPr>
            <w:pStyle w:val="ECA2A45637574387AF7CB38C7A4C49E2"/>
          </w:pPr>
          <w:r w:rsidRPr="00F431E6">
            <w:t>Titre de la manifestation</w:t>
          </w:r>
        </w:p>
      </w:docPartBody>
    </w:docPart>
    <w:docPart>
      <w:docPartPr>
        <w:name w:val="217F6F91C9E940E4A864EADBA50C09AD"/>
        <w:category>
          <w:name w:val="Général"/>
          <w:gallery w:val="placeholder"/>
        </w:category>
        <w:types>
          <w:type w:val="bbPlcHdr"/>
        </w:types>
        <w:behaviors>
          <w:behavior w:val="content"/>
        </w:behaviors>
        <w:guid w:val="{6A96AB56-E0AA-4F05-9ACE-9080CA1FF793}"/>
      </w:docPartPr>
      <w:docPartBody>
        <w:p w:rsidR="00623892" w:rsidRDefault="00C3715B">
          <w:pPr>
            <w:pStyle w:val="217F6F91C9E940E4A864EADBA50C09AD"/>
          </w:pPr>
          <w:r w:rsidRPr="00F431E6">
            <w:t>Date de la manifestation</w:t>
          </w:r>
        </w:p>
      </w:docPartBody>
    </w:docPart>
    <w:docPart>
      <w:docPartPr>
        <w:name w:val="A49DD46C554E4CDE90997FB88D920F3C"/>
        <w:category>
          <w:name w:val="Général"/>
          <w:gallery w:val="placeholder"/>
        </w:category>
        <w:types>
          <w:type w:val="bbPlcHdr"/>
        </w:types>
        <w:behaviors>
          <w:behavior w:val="content"/>
        </w:behaviors>
        <w:guid w:val="{231BA0E4-5D08-4F66-898F-DBCA7D4FE77E}"/>
      </w:docPartPr>
      <w:docPartBody>
        <w:p w:rsidR="00623892" w:rsidRDefault="00C3715B">
          <w:pPr>
            <w:pStyle w:val="A49DD46C554E4CDE90997FB88D920F3C"/>
          </w:pPr>
          <w:r w:rsidRPr="00F431E6">
            <w:t>Projet de procès-verbal</w:t>
          </w:r>
        </w:p>
      </w:docPartBody>
    </w:docPart>
    <w:docPart>
      <w:docPartPr>
        <w:name w:val="8B90ABD99D784AB2A4BE288756754420"/>
        <w:category>
          <w:name w:val="Général"/>
          <w:gallery w:val="placeholder"/>
        </w:category>
        <w:types>
          <w:type w:val="bbPlcHdr"/>
        </w:types>
        <w:behaviors>
          <w:behavior w:val="content"/>
        </w:behaviors>
        <w:guid w:val="{F46EAB47-5149-42BC-AB93-B4CF10DCD32E}"/>
      </w:docPartPr>
      <w:docPartBody>
        <w:p w:rsidR="00623892" w:rsidRDefault="00C3715B">
          <w:pPr>
            <w:pStyle w:val="8B90ABD99D784AB2A4BE288756754420"/>
          </w:pPr>
          <w:r w:rsidRPr="00F431E6">
            <w:t>Ordre du jour</w:t>
          </w:r>
        </w:p>
      </w:docPartBody>
    </w:docPart>
    <w:docPart>
      <w:docPartPr>
        <w:name w:val="B7E9148F4BE84A1E93DF3305FEC2F124"/>
        <w:category>
          <w:name w:val="Général"/>
          <w:gallery w:val="placeholder"/>
        </w:category>
        <w:types>
          <w:type w:val="bbPlcHdr"/>
        </w:types>
        <w:behaviors>
          <w:behavior w:val="content"/>
        </w:behaviors>
        <w:guid w:val="{8D75A88F-D830-420C-B537-C81830A6FB9B}"/>
      </w:docPartPr>
      <w:docPartBody>
        <w:p w:rsidR="00623892" w:rsidRDefault="00C3715B">
          <w:pPr>
            <w:pStyle w:val="B7E9148F4BE84A1E93DF3305FEC2F124"/>
          </w:pPr>
          <w:r w:rsidRPr="003E6D29">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15B"/>
    <w:rsid w:val="00031A1C"/>
    <w:rsid w:val="00084983"/>
    <w:rsid w:val="0018220B"/>
    <w:rsid w:val="001A6D25"/>
    <w:rsid w:val="00293853"/>
    <w:rsid w:val="00306410"/>
    <w:rsid w:val="00316715"/>
    <w:rsid w:val="00400E61"/>
    <w:rsid w:val="00425F27"/>
    <w:rsid w:val="004B44A1"/>
    <w:rsid w:val="004B7E0C"/>
    <w:rsid w:val="00514591"/>
    <w:rsid w:val="00533711"/>
    <w:rsid w:val="00623892"/>
    <w:rsid w:val="0080437D"/>
    <w:rsid w:val="008E31C8"/>
    <w:rsid w:val="009B5935"/>
    <w:rsid w:val="00B02F1C"/>
    <w:rsid w:val="00BF425B"/>
    <w:rsid w:val="00C3715B"/>
    <w:rsid w:val="00C66112"/>
    <w:rsid w:val="00F003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A2A45637574387AF7CB38C7A4C49E2">
    <w:name w:val="ECA2A45637574387AF7CB38C7A4C49E2"/>
  </w:style>
  <w:style w:type="paragraph" w:customStyle="1" w:styleId="217F6F91C9E940E4A864EADBA50C09AD">
    <w:name w:val="217F6F91C9E940E4A864EADBA50C09AD"/>
  </w:style>
  <w:style w:type="paragraph" w:customStyle="1" w:styleId="A49DD46C554E4CDE90997FB88D920F3C">
    <w:name w:val="A49DD46C554E4CDE90997FB88D920F3C"/>
  </w:style>
  <w:style w:type="character" w:styleId="Textedelespacerserv">
    <w:name w:val="Placeholder Text"/>
    <w:basedOn w:val="Policepardfaut"/>
    <w:uiPriority w:val="99"/>
    <w:semiHidden/>
    <w:rsid w:val="004B44A1"/>
    <w:rPr>
      <w:color w:val="808080"/>
    </w:rPr>
  </w:style>
  <w:style w:type="paragraph" w:customStyle="1" w:styleId="0158F276A001451F974C3C1B342A6CDF">
    <w:name w:val="0158F276A001451F974C3C1B342A6CDF"/>
  </w:style>
  <w:style w:type="paragraph" w:customStyle="1" w:styleId="8B90ABD99D784AB2A4BE288756754420">
    <w:name w:val="8B90ABD99D784AB2A4BE288756754420"/>
  </w:style>
  <w:style w:type="paragraph" w:customStyle="1" w:styleId="4DCBB14A6BC74B72ADB1549FA2C15676">
    <w:name w:val="4DCBB14A6BC74B72ADB1549FA2C15676"/>
  </w:style>
  <w:style w:type="paragraph" w:customStyle="1" w:styleId="B7E9148F4BE84A1E93DF3305FEC2F124">
    <w:name w:val="B7E9148F4BE84A1E93DF3305FEC2F124"/>
  </w:style>
  <w:style w:type="paragraph" w:customStyle="1" w:styleId="129B82A0A44048DDA65C2237FB8FFBDD">
    <w:name w:val="129B82A0A44048DDA65C2237FB8FFBDD"/>
    <w:rsid w:val="004B44A1"/>
  </w:style>
  <w:style w:type="paragraph" w:customStyle="1" w:styleId="5CD93C6DFBB24511963A39FA05153D17">
    <w:name w:val="5CD93C6DFBB24511963A39FA05153D17"/>
    <w:rsid w:val="004B44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A2A45637574387AF7CB38C7A4C49E2">
    <w:name w:val="ECA2A45637574387AF7CB38C7A4C49E2"/>
  </w:style>
  <w:style w:type="paragraph" w:customStyle="1" w:styleId="217F6F91C9E940E4A864EADBA50C09AD">
    <w:name w:val="217F6F91C9E940E4A864EADBA50C09AD"/>
  </w:style>
  <w:style w:type="paragraph" w:customStyle="1" w:styleId="A49DD46C554E4CDE90997FB88D920F3C">
    <w:name w:val="A49DD46C554E4CDE90997FB88D920F3C"/>
  </w:style>
  <w:style w:type="character" w:styleId="Textedelespacerserv">
    <w:name w:val="Placeholder Text"/>
    <w:basedOn w:val="Policepardfaut"/>
    <w:uiPriority w:val="99"/>
    <w:semiHidden/>
    <w:rsid w:val="004B44A1"/>
    <w:rPr>
      <w:color w:val="808080"/>
    </w:rPr>
  </w:style>
  <w:style w:type="paragraph" w:customStyle="1" w:styleId="0158F276A001451F974C3C1B342A6CDF">
    <w:name w:val="0158F276A001451F974C3C1B342A6CDF"/>
  </w:style>
  <w:style w:type="paragraph" w:customStyle="1" w:styleId="8B90ABD99D784AB2A4BE288756754420">
    <w:name w:val="8B90ABD99D784AB2A4BE288756754420"/>
  </w:style>
  <w:style w:type="paragraph" w:customStyle="1" w:styleId="4DCBB14A6BC74B72ADB1549FA2C15676">
    <w:name w:val="4DCBB14A6BC74B72ADB1549FA2C15676"/>
  </w:style>
  <w:style w:type="paragraph" w:customStyle="1" w:styleId="B7E9148F4BE84A1E93DF3305FEC2F124">
    <w:name w:val="B7E9148F4BE84A1E93DF3305FEC2F124"/>
  </w:style>
  <w:style w:type="paragraph" w:customStyle="1" w:styleId="129B82A0A44048DDA65C2237FB8FFBDD">
    <w:name w:val="129B82A0A44048DDA65C2237FB8FFBDD"/>
    <w:rsid w:val="004B44A1"/>
  </w:style>
  <w:style w:type="paragraph" w:customStyle="1" w:styleId="5CD93C6DFBB24511963A39FA05153D17">
    <w:name w:val="5CD93C6DFBB24511963A39FA05153D17"/>
    <w:rsid w:val="004B44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750D85-BF02-4C6A-AA53-258D07C9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FS_PV_CE_Intemporel</Template>
  <TotalTime>883</TotalTime>
  <Pages>19</Pages>
  <Words>8050</Words>
  <Characters>45629</Characters>
  <Application>Microsoft Office Word</Application>
  <DocSecurity>0</DocSecurity>
  <Lines>380</Lines>
  <Paragraphs>107</Paragraphs>
  <ScaleCrop>false</ScaleCrop>
  <HeadingPairs>
    <vt:vector size="2" baseType="variant">
      <vt:variant>
        <vt:lpstr>Titre</vt:lpstr>
      </vt:variant>
      <vt:variant>
        <vt:i4>1</vt:i4>
      </vt:variant>
    </vt:vector>
  </HeadingPairs>
  <TitlesOfParts>
    <vt:vector size="1" baseType="lpstr">
      <vt:lpstr>Réunion de CE</vt:lpstr>
    </vt:vector>
  </TitlesOfParts>
  <Company>Ubiqus</Company>
  <LinksUpToDate>false</LinksUpToDate>
  <CharactersWithSpaces>53572</CharactersWithSpaces>
  <SharedDoc>false</SharedDoc>
  <HyperlinkBase>http://www.ubiqus.fr/FR/Redaction-Intemporel</HyperlinkBase>
  <HLinks>
    <vt:vector size="60" baseType="variant">
      <vt:variant>
        <vt:i4>1572921</vt:i4>
      </vt:variant>
      <vt:variant>
        <vt:i4>56</vt:i4>
      </vt:variant>
      <vt:variant>
        <vt:i4>0</vt:i4>
      </vt:variant>
      <vt:variant>
        <vt:i4>5</vt:i4>
      </vt:variant>
      <vt:variant>
        <vt:lpwstr/>
      </vt:variant>
      <vt:variant>
        <vt:lpwstr>_Toc297240846</vt:lpwstr>
      </vt:variant>
      <vt:variant>
        <vt:i4>1572921</vt:i4>
      </vt:variant>
      <vt:variant>
        <vt:i4>50</vt:i4>
      </vt:variant>
      <vt:variant>
        <vt:i4>0</vt:i4>
      </vt:variant>
      <vt:variant>
        <vt:i4>5</vt:i4>
      </vt:variant>
      <vt:variant>
        <vt:lpwstr/>
      </vt:variant>
      <vt:variant>
        <vt:lpwstr>_Toc297240845</vt:lpwstr>
      </vt:variant>
      <vt:variant>
        <vt:i4>1572921</vt:i4>
      </vt:variant>
      <vt:variant>
        <vt:i4>44</vt:i4>
      </vt:variant>
      <vt:variant>
        <vt:i4>0</vt:i4>
      </vt:variant>
      <vt:variant>
        <vt:i4>5</vt:i4>
      </vt:variant>
      <vt:variant>
        <vt:lpwstr/>
      </vt:variant>
      <vt:variant>
        <vt:lpwstr>_Toc297240844</vt:lpwstr>
      </vt:variant>
      <vt:variant>
        <vt:i4>1572921</vt:i4>
      </vt:variant>
      <vt:variant>
        <vt:i4>38</vt:i4>
      </vt:variant>
      <vt:variant>
        <vt:i4>0</vt:i4>
      </vt:variant>
      <vt:variant>
        <vt:i4>5</vt:i4>
      </vt:variant>
      <vt:variant>
        <vt:lpwstr/>
      </vt:variant>
      <vt:variant>
        <vt:lpwstr>_Toc297240843</vt:lpwstr>
      </vt:variant>
      <vt:variant>
        <vt:i4>1572921</vt:i4>
      </vt:variant>
      <vt:variant>
        <vt:i4>32</vt:i4>
      </vt:variant>
      <vt:variant>
        <vt:i4>0</vt:i4>
      </vt:variant>
      <vt:variant>
        <vt:i4>5</vt:i4>
      </vt:variant>
      <vt:variant>
        <vt:lpwstr/>
      </vt:variant>
      <vt:variant>
        <vt:lpwstr>_Toc297240842</vt:lpwstr>
      </vt:variant>
      <vt:variant>
        <vt:i4>1572921</vt:i4>
      </vt:variant>
      <vt:variant>
        <vt:i4>26</vt:i4>
      </vt:variant>
      <vt:variant>
        <vt:i4>0</vt:i4>
      </vt:variant>
      <vt:variant>
        <vt:i4>5</vt:i4>
      </vt:variant>
      <vt:variant>
        <vt:lpwstr/>
      </vt:variant>
      <vt:variant>
        <vt:lpwstr>_Toc297240841</vt:lpwstr>
      </vt:variant>
      <vt:variant>
        <vt:i4>1572921</vt:i4>
      </vt:variant>
      <vt:variant>
        <vt:i4>20</vt:i4>
      </vt:variant>
      <vt:variant>
        <vt:i4>0</vt:i4>
      </vt:variant>
      <vt:variant>
        <vt:i4>5</vt:i4>
      </vt:variant>
      <vt:variant>
        <vt:lpwstr/>
      </vt:variant>
      <vt:variant>
        <vt:lpwstr>_Toc297240840</vt:lpwstr>
      </vt:variant>
      <vt:variant>
        <vt:i4>2031673</vt:i4>
      </vt:variant>
      <vt:variant>
        <vt:i4>14</vt:i4>
      </vt:variant>
      <vt:variant>
        <vt:i4>0</vt:i4>
      </vt:variant>
      <vt:variant>
        <vt:i4>5</vt:i4>
      </vt:variant>
      <vt:variant>
        <vt:lpwstr/>
      </vt:variant>
      <vt:variant>
        <vt:lpwstr>_Toc297240839</vt:lpwstr>
      </vt:variant>
      <vt:variant>
        <vt:i4>2031673</vt:i4>
      </vt:variant>
      <vt:variant>
        <vt:i4>8</vt:i4>
      </vt:variant>
      <vt:variant>
        <vt:i4>0</vt:i4>
      </vt:variant>
      <vt:variant>
        <vt:i4>5</vt:i4>
      </vt:variant>
      <vt:variant>
        <vt:lpwstr/>
      </vt:variant>
      <vt:variant>
        <vt:lpwstr>_Toc297240838</vt:lpwstr>
      </vt:variant>
      <vt:variant>
        <vt:i4>2031673</vt:i4>
      </vt:variant>
      <vt:variant>
        <vt:i4>2</vt:i4>
      </vt:variant>
      <vt:variant>
        <vt:i4>0</vt:i4>
      </vt:variant>
      <vt:variant>
        <vt:i4>5</vt:i4>
      </vt:variant>
      <vt:variant>
        <vt:lpwstr/>
      </vt:variant>
      <vt:variant>
        <vt:lpwstr>_Toc297240837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Réunion de CE</dc:title>
  <dc:creator>Christophe</dc:creator>
  <cp:keywords>Rédaction de compte rendu, rapport, procès-verbal. Transcription de réunion.</cp:keywords>
  <dc:description>Modèle de document INTEMPOREL : clarté, fluidité, lisibilité. Traitement optimal de l’information.</dc:description>
  <cp:lastModifiedBy>Anne AUDOUZE</cp:lastModifiedBy>
  <cp:revision>84</cp:revision>
  <cp:lastPrinted>1998-07-02T11:51:00Z</cp:lastPrinted>
  <dcterms:created xsi:type="dcterms:W3CDTF">2020-01-09T14:01:00Z</dcterms:created>
  <dcterms:modified xsi:type="dcterms:W3CDTF">2020-01-16T16:14:00Z</dcterms:modified>
  <cp:category>Services de prise de note, rédaction de comptes rendus et synthèses, transcription</cp:category>
</cp:coreProperties>
</file>