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6A0EC" w14:textId="25AE2D43" w:rsidR="00D803E2" w:rsidRPr="0083785D" w:rsidRDefault="00DA1CA8" w:rsidP="0083785D">
      <w:pPr>
        <w:jc w:val="center"/>
        <w:rPr>
          <w:b/>
          <w:szCs w:val="22"/>
        </w:rPr>
      </w:pPr>
      <w:bookmarkStart w:id="0" w:name="_GoBack"/>
      <w:bookmarkEnd w:id="0"/>
      <w:r>
        <w:rPr>
          <w:b/>
          <w:szCs w:val="22"/>
        </w:rPr>
        <w:t>Italie</w:t>
      </w:r>
    </w:p>
    <w:p w14:paraId="71042642" w14:textId="77777777" w:rsidR="00DA1CA8" w:rsidRPr="00DA1CA8" w:rsidRDefault="00DA1CA8" w:rsidP="00DA1CA8">
      <w:pPr>
        <w:jc w:val="center"/>
        <w:rPr>
          <w:b/>
          <w:szCs w:val="22"/>
        </w:rPr>
      </w:pPr>
      <w:r w:rsidRPr="00DA1CA8">
        <w:rPr>
          <w:b/>
          <w:szCs w:val="22"/>
        </w:rPr>
        <w:t>Etat des liaisons par mode de transport</w:t>
      </w:r>
    </w:p>
    <w:p w14:paraId="516874CB" w14:textId="77777777" w:rsidR="00F004A7" w:rsidRPr="00CF1378" w:rsidRDefault="00F004A7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7"/>
        <w:gridCol w:w="2833"/>
        <w:gridCol w:w="4946"/>
      </w:tblGrid>
      <w:tr w:rsidR="0083785D" w:rsidRPr="00CF1378" w14:paraId="31F45CE6" w14:textId="77777777" w:rsidTr="0083785D">
        <w:tc>
          <w:tcPr>
            <w:tcW w:w="4110" w:type="dxa"/>
            <w:gridSpan w:val="2"/>
          </w:tcPr>
          <w:p w14:paraId="7E5E0785" w14:textId="1EBD0FCE" w:rsidR="0083785D" w:rsidRPr="0083785D" w:rsidRDefault="0083785D" w:rsidP="0083785D">
            <w:pPr>
              <w:jc w:val="center"/>
              <w:rPr>
                <w:b/>
                <w:sz w:val="22"/>
                <w:szCs w:val="22"/>
              </w:rPr>
            </w:pPr>
            <w:r w:rsidRPr="0083785D">
              <w:rPr>
                <w:b/>
                <w:sz w:val="22"/>
                <w:szCs w:val="22"/>
              </w:rPr>
              <w:t>Secteur</w:t>
            </w:r>
          </w:p>
        </w:tc>
        <w:tc>
          <w:tcPr>
            <w:tcW w:w="4946" w:type="dxa"/>
          </w:tcPr>
          <w:p w14:paraId="78536270" w14:textId="56141B0A" w:rsidR="0083785D" w:rsidRPr="0083785D" w:rsidRDefault="0083785D" w:rsidP="0083785D">
            <w:pPr>
              <w:jc w:val="center"/>
              <w:rPr>
                <w:b/>
                <w:sz w:val="22"/>
                <w:szCs w:val="22"/>
              </w:rPr>
            </w:pPr>
            <w:r w:rsidRPr="0083785D">
              <w:rPr>
                <w:b/>
                <w:sz w:val="22"/>
                <w:szCs w:val="22"/>
              </w:rPr>
              <w:t>Etat des liaisons</w:t>
            </w:r>
          </w:p>
        </w:tc>
      </w:tr>
      <w:tr w:rsidR="00DA1CA8" w:rsidRPr="00CF1378" w14:paraId="5C2BC985" w14:textId="77777777" w:rsidTr="0083785D">
        <w:trPr>
          <w:trHeight w:val="293"/>
        </w:trPr>
        <w:tc>
          <w:tcPr>
            <w:tcW w:w="1277" w:type="dxa"/>
            <w:vMerge w:val="restart"/>
            <w:vAlign w:val="center"/>
          </w:tcPr>
          <w:p w14:paraId="069CA0ED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  <w:r w:rsidRPr="0083785D">
              <w:rPr>
                <w:b/>
                <w:sz w:val="22"/>
                <w:szCs w:val="22"/>
              </w:rPr>
              <w:t>Aérien</w:t>
            </w:r>
          </w:p>
        </w:tc>
        <w:tc>
          <w:tcPr>
            <w:tcW w:w="2833" w:type="dxa"/>
          </w:tcPr>
          <w:p w14:paraId="41D64E82" w14:textId="25FFF703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 xml:space="preserve">Liaisons transfrontalières </w:t>
            </w:r>
          </w:p>
        </w:tc>
        <w:tc>
          <w:tcPr>
            <w:tcW w:w="4946" w:type="dxa"/>
          </w:tcPr>
          <w:p w14:paraId="558EA3B9" w14:textId="2911ED12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Opérées seulement par Alitalia en vol direct</w:t>
            </w:r>
            <w:r>
              <w:rPr>
                <w:sz w:val="22"/>
                <w:szCs w:val="22"/>
              </w:rPr>
              <w:t xml:space="preserve"> et de Rome</w:t>
            </w:r>
          </w:p>
        </w:tc>
      </w:tr>
      <w:tr w:rsidR="00DA1CA8" w:rsidRPr="00CF1378" w14:paraId="377932FD" w14:textId="77777777" w:rsidTr="0083785D">
        <w:tc>
          <w:tcPr>
            <w:tcW w:w="1277" w:type="dxa"/>
            <w:vMerge/>
            <w:vAlign w:val="center"/>
          </w:tcPr>
          <w:p w14:paraId="16DEE0F0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</w:tcPr>
          <w:p w14:paraId="7F68270F" w14:textId="002B2C70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 xml:space="preserve">Aéroports </w:t>
            </w:r>
          </w:p>
        </w:tc>
        <w:tc>
          <w:tcPr>
            <w:tcW w:w="4946" w:type="dxa"/>
          </w:tcPr>
          <w:p w14:paraId="59AF5C6A" w14:textId="09762FDE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aéroports ont l’obligation de conserver l’activité passagers (liste en annexe 1)</w:t>
            </w:r>
            <w:r w:rsidRPr="00CF137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tous les aéroports (42) conserve</w:t>
            </w:r>
            <w:r w:rsidRPr="00CF1378">
              <w:rPr>
                <w:sz w:val="22"/>
                <w:szCs w:val="22"/>
              </w:rPr>
              <w:t>nt le trafic de fret</w:t>
            </w:r>
          </w:p>
        </w:tc>
      </w:tr>
      <w:tr w:rsidR="00DA1CA8" w:rsidRPr="00CF1378" w14:paraId="665184C1" w14:textId="77777777" w:rsidTr="00390F25">
        <w:trPr>
          <w:trHeight w:val="850"/>
        </w:trPr>
        <w:tc>
          <w:tcPr>
            <w:tcW w:w="1277" w:type="dxa"/>
            <w:vMerge/>
            <w:vAlign w:val="center"/>
          </w:tcPr>
          <w:p w14:paraId="3FA5DDA4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</w:tcPr>
          <w:p w14:paraId="5934AC3A" w14:textId="2CD47AF0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Compagnies</w:t>
            </w:r>
          </w:p>
        </w:tc>
        <w:tc>
          <w:tcPr>
            <w:tcW w:w="4946" w:type="dxa"/>
          </w:tcPr>
          <w:p w14:paraId="54C00A21" w14:textId="0C382621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Alitalia et Air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F1378">
              <w:rPr>
                <w:sz w:val="22"/>
                <w:szCs w:val="22"/>
              </w:rPr>
              <w:t>Italy</w:t>
            </w:r>
            <w:proofErr w:type="spellEnd"/>
            <w:r w:rsidRPr="00CF1378">
              <w:rPr>
                <w:sz w:val="22"/>
                <w:szCs w:val="22"/>
              </w:rPr>
              <w:t xml:space="preserve"> assurent les liaisons internes au nom du principe de continuité territoriale, notamment avec les îles</w:t>
            </w:r>
            <w:r>
              <w:rPr>
                <w:sz w:val="22"/>
                <w:szCs w:val="22"/>
              </w:rPr>
              <w:t xml:space="preserve"> (Sicile, Sardaigne)</w:t>
            </w:r>
          </w:p>
        </w:tc>
      </w:tr>
      <w:tr w:rsidR="00DA1CA8" w:rsidRPr="00CF1378" w14:paraId="5CC0B3B0" w14:textId="77777777" w:rsidTr="0083785D">
        <w:tc>
          <w:tcPr>
            <w:tcW w:w="1277" w:type="dxa"/>
            <w:vMerge w:val="restart"/>
            <w:vAlign w:val="center"/>
          </w:tcPr>
          <w:p w14:paraId="605EC81D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  <w:r w:rsidRPr="0083785D">
              <w:rPr>
                <w:b/>
                <w:sz w:val="22"/>
                <w:szCs w:val="22"/>
              </w:rPr>
              <w:t>Ferroviaire</w:t>
            </w:r>
          </w:p>
        </w:tc>
        <w:tc>
          <w:tcPr>
            <w:tcW w:w="2833" w:type="dxa"/>
          </w:tcPr>
          <w:p w14:paraId="2F2FDEDF" w14:textId="50648C65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Liaisons transfrontalières</w:t>
            </w:r>
          </w:p>
        </w:tc>
        <w:tc>
          <w:tcPr>
            <w:tcW w:w="4946" w:type="dxa"/>
          </w:tcPr>
          <w:p w14:paraId="5A85DEC9" w14:textId="7609A3D0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Suspendues jusqu’à nouvel ordre</w:t>
            </w:r>
          </w:p>
        </w:tc>
      </w:tr>
      <w:tr w:rsidR="00DA1CA8" w:rsidRPr="00CF1378" w14:paraId="75AA6509" w14:textId="77777777" w:rsidTr="0083785D">
        <w:tc>
          <w:tcPr>
            <w:tcW w:w="1277" w:type="dxa"/>
            <w:vMerge/>
            <w:vAlign w:val="center"/>
          </w:tcPr>
          <w:p w14:paraId="67BA4BA4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</w:tcPr>
          <w:p w14:paraId="70F4B136" w14:textId="6DA5012D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Train</w:t>
            </w:r>
            <w:r w:rsidRPr="00CF1378">
              <w:rPr>
                <w:sz w:val="22"/>
                <w:szCs w:val="22"/>
              </w:rPr>
              <w:t xml:space="preserve"> à grande vitesse</w:t>
            </w:r>
          </w:p>
        </w:tc>
        <w:tc>
          <w:tcPr>
            <w:tcW w:w="4946" w:type="dxa"/>
          </w:tcPr>
          <w:p w14:paraId="6E40E4D0" w14:textId="77777777" w:rsidR="00DA1CA8" w:rsidRDefault="00DA1CA8" w:rsidP="00142984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 xml:space="preserve">Réduction au minimum du niveau de service. </w:t>
            </w:r>
          </w:p>
          <w:p w14:paraId="763F4E43" w14:textId="4A96F294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 xml:space="preserve">8 trains à grande vitesse circulent chaque jour, en ne s’arrêtant que dans les gares principales </w:t>
            </w:r>
            <w:r>
              <w:rPr>
                <w:sz w:val="22"/>
                <w:szCs w:val="22"/>
              </w:rPr>
              <w:t>de</w:t>
            </w:r>
            <w:r w:rsidRPr="00CF1378">
              <w:rPr>
                <w:sz w:val="22"/>
                <w:szCs w:val="22"/>
              </w:rPr>
              <w:t xml:space="preserve"> chaque ville</w:t>
            </w:r>
            <w:r>
              <w:rPr>
                <w:sz w:val="22"/>
                <w:szCs w:val="22"/>
              </w:rPr>
              <w:t xml:space="preserve"> (voir annexe 2)</w:t>
            </w:r>
          </w:p>
        </w:tc>
      </w:tr>
      <w:tr w:rsidR="00DA1CA8" w:rsidRPr="00CF1378" w14:paraId="1B6A416A" w14:textId="77777777" w:rsidTr="0083785D">
        <w:tc>
          <w:tcPr>
            <w:tcW w:w="1277" w:type="dxa"/>
            <w:vMerge/>
            <w:vAlign w:val="center"/>
          </w:tcPr>
          <w:p w14:paraId="24F2FE7C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</w:tcPr>
          <w:p w14:paraId="1919AA66" w14:textId="021B3808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Train régional</w:t>
            </w:r>
          </w:p>
        </w:tc>
        <w:tc>
          <w:tcPr>
            <w:tcW w:w="4946" w:type="dxa"/>
          </w:tcPr>
          <w:p w14:paraId="08AACC3F" w14:textId="380D24E1" w:rsidR="00DA1CA8" w:rsidRPr="00CF1378" w:rsidRDefault="00DA1CA8" w:rsidP="00FD09C0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 xml:space="preserve">Service </w:t>
            </w:r>
            <w:r>
              <w:rPr>
                <w:sz w:val="22"/>
                <w:szCs w:val="22"/>
              </w:rPr>
              <w:t>maintenu avec une légère réduction du nombre de trains en circulation</w:t>
            </w:r>
          </w:p>
        </w:tc>
      </w:tr>
      <w:tr w:rsidR="00DA1CA8" w:rsidRPr="00CF1378" w14:paraId="10E40CCB" w14:textId="77777777" w:rsidTr="0083785D">
        <w:trPr>
          <w:trHeight w:val="320"/>
        </w:trPr>
        <w:tc>
          <w:tcPr>
            <w:tcW w:w="1277" w:type="dxa"/>
            <w:vMerge/>
            <w:vAlign w:val="center"/>
          </w:tcPr>
          <w:p w14:paraId="565C3FA5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</w:tcPr>
          <w:p w14:paraId="2C02895D" w14:textId="0770425D" w:rsidR="00DA1CA8" w:rsidRPr="00CF1378" w:rsidRDefault="00DA1CA8" w:rsidP="00FD09C0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 xml:space="preserve">Train </w:t>
            </w:r>
            <w:proofErr w:type="spellStart"/>
            <w:r>
              <w:rPr>
                <w:sz w:val="22"/>
                <w:szCs w:val="22"/>
              </w:rPr>
              <w:t>intercités</w:t>
            </w:r>
            <w:proofErr w:type="spellEnd"/>
          </w:p>
        </w:tc>
        <w:tc>
          <w:tcPr>
            <w:tcW w:w="4946" w:type="dxa"/>
          </w:tcPr>
          <w:p w14:paraId="785C8841" w14:textId="75BB38F8" w:rsidR="00DA1CA8" w:rsidRPr="00CF1378" w:rsidRDefault="00DA1CA8" w:rsidP="00FD09C0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 xml:space="preserve">Service </w:t>
            </w:r>
            <w:r>
              <w:rPr>
                <w:sz w:val="22"/>
                <w:szCs w:val="22"/>
              </w:rPr>
              <w:t xml:space="preserve">réduit, les trains Intercités ne marquent pas l’arrêt dans les stations secondaires des villes importantes (Rome, </w:t>
            </w:r>
            <w:proofErr w:type="gramStart"/>
            <w:r>
              <w:rPr>
                <w:sz w:val="22"/>
                <w:szCs w:val="22"/>
              </w:rPr>
              <w:t>Gênes,…</w:t>
            </w:r>
            <w:proofErr w:type="gramEnd"/>
            <w:r>
              <w:rPr>
                <w:sz w:val="22"/>
                <w:szCs w:val="22"/>
              </w:rPr>
              <w:t xml:space="preserve">). </w:t>
            </w:r>
          </w:p>
        </w:tc>
      </w:tr>
      <w:tr w:rsidR="00DA1CA8" w:rsidRPr="00CF1378" w14:paraId="4DE1985C" w14:textId="77777777" w:rsidTr="0083785D">
        <w:tc>
          <w:tcPr>
            <w:tcW w:w="1277" w:type="dxa"/>
            <w:vMerge w:val="restart"/>
            <w:vAlign w:val="center"/>
          </w:tcPr>
          <w:p w14:paraId="17CB7FDF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  <w:r w:rsidRPr="0083785D">
              <w:rPr>
                <w:b/>
                <w:sz w:val="22"/>
                <w:szCs w:val="22"/>
              </w:rPr>
              <w:t>Routier</w:t>
            </w:r>
          </w:p>
        </w:tc>
        <w:tc>
          <w:tcPr>
            <w:tcW w:w="2833" w:type="dxa"/>
          </w:tcPr>
          <w:p w14:paraId="74F5435C" w14:textId="60BC6384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Liaisons transfrontalières</w:t>
            </w:r>
          </w:p>
        </w:tc>
        <w:tc>
          <w:tcPr>
            <w:tcW w:w="4946" w:type="dxa"/>
          </w:tcPr>
          <w:p w14:paraId="002606DA" w14:textId="5F576A2E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Autorisé</w:t>
            </w:r>
            <w:r>
              <w:rPr>
                <w:sz w:val="22"/>
                <w:szCs w:val="22"/>
              </w:rPr>
              <w:t>es</w:t>
            </w:r>
            <w:r w:rsidRPr="00CF1378">
              <w:rPr>
                <w:sz w:val="22"/>
                <w:szCs w:val="22"/>
              </w:rPr>
              <w:t xml:space="preserve"> sur présentation de l’attestation</w:t>
            </w:r>
          </w:p>
        </w:tc>
      </w:tr>
      <w:tr w:rsidR="00DA1CA8" w:rsidRPr="00CF1378" w14:paraId="3F6403B1" w14:textId="77777777" w:rsidTr="0083785D">
        <w:tc>
          <w:tcPr>
            <w:tcW w:w="1277" w:type="dxa"/>
            <w:vMerge/>
            <w:vAlign w:val="center"/>
          </w:tcPr>
          <w:p w14:paraId="629EDFFB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</w:tcPr>
          <w:p w14:paraId="04039141" w14:textId="34E3AA4C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Passagers</w:t>
            </w:r>
          </w:p>
        </w:tc>
        <w:tc>
          <w:tcPr>
            <w:tcW w:w="4946" w:type="dxa"/>
          </w:tcPr>
          <w:p w14:paraId="17E821C3" w14:textId="5F6B1916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Autorisé selon les modalités du décret du 22 mars càd sur présentation de l’attestation invoquant une r</w:t>
            </w:r>
            <w:r>
              <w:rPr>
                <w:sz w:val="22"/>
                <w:szCs w:val="22"/>
              </w:rPr>
              <w:t>aison impérieuse de quitter l</w:t>
            </w:r>
            <w:r w:rsidRPr="00CF1378">
              <w:rPr>
                <w:sz w:val="22"/>
                <w:szCs w:val="22"/>
              </w:rPr>
              <w:t xml:space="preserve">a commune. </w:t>
            </w:r>
          </w:p>
        </w:tc>
      </w:tr>
      <w:tr w:rsidR="00DA1CA8" w:rsidRPr="00CF1378" w14:paraId="1B906296" w14:textId="77777777" w:rsidTr="0083785D">
        <w:tc>
          <w:tcPr>
            <w:tcW w:w="1277" w:type="dxa"/>
            <w:vMerge/>
            <w:vAlign w:val="center"/>
          </w:tcPr>
          <w:p w14:paraId="7AEE6C92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</w:tcPr>
          <w:p w14:paraId="27C823FD" w14:textId="7BCCC100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Fret</w:t>
            </w:r>
          </w:p>
        </w:tc>
        <w:tc>
          <w:tcPr>
            <w:tcW w:w="4946" w:type="dxa"/>
          </w:tcPr>
          <w:p w14:paraId="441959A2" w14:textId="78E8B0FD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En activité. Non desserte de certaines zones</w:t>
            </w:r>
            <w:r>
              <w:rPr>
                <w:sz w:val="22"/>
                <w:szCs w:val="22"/>
              </w:rPr>
              <w:t xml:space="preserve"> par certaines entreprises</w:t>
            </w:r>
          </w:p>
        </w:tc>
      </w:tr>
      <w:tr w:rsidR="00DA1CA8" w:rsidRPr="00CF1378" w14:paraId="4D08141B" w14:textId="77777777" w:rsidTr="0083785D">
        <w:tc>
          <w:tcPr>
            <w:tcW w:w="1277" w:type="dxa"/>
            <w:vMerge/>
            <w:vAlign w:val="center"/>
          </w:tcPr>
          <w:p w14:paraId="0D22D9F4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</w:tcPr>
          <w:p w14:paraId="0D1027BB" w14:textId="388CF6F8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Stations-services</w:t>
            </w:r>
          </w:p>
        </w:tc>
        <w:tc>
          <w:tcPr>
            <w:tcW w:w="4946" w:type="dxa"/>
          </w:tcPr>
          <w:p w14:paraId="3FD0EC5A" w14:textId="11A116DF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Ouverture autorisée des « Autogrill » sur les aires de service des autoroutes, sous réserve de ne vendre que des produits à emporter</w:t>
            </w:r>
          </w:p>
        </w:tc>
      </w:tr>
      <w:tr w:rsidR="00DA1CA8" w:rsidRPr="00CF1378" w14:paraId="3C323A4C" w14:textId="77777777" w:rsidTr="0083785D">
        <w:tc>
          <w:tcPr>
            <w:tcW w:w="1277" w:type="dxa"/>
            <w:vMerge w:val="restart"/>
            <w:vAlign w:val="center"/>
          </w:tcPr>
          <w:p w14:paraId="49F840BA" w14:textId="77777777" w:rsidR="00DA1CA8" w:rsidRPr="0083785D" w:rsidRDefault="00DA1CA8" w:rsidP="0083785D">
            <w:pPr>
              <w:jc w:val="center"/>
              <w:rPr>
                <w:b/>
                <w:sz w:val="22"/>
                <w:szCs w:val="22"/>
              </w:rPr>
            </w:pPr>
            <w:r w:rsidRPr="0083785D">
              <w:rPr>
                <w:b/>
                <w:sz w:val="22"/>
                <w:szCs w:val="22"/>
              </w:rPr>
              <w:t>Maritime</w:t>
            </w:r>
          </w:p>
        </w:tc>
        <w:tc>
          <w:tcPr>
            <w:tcW w:w="2833" w:type="dxa"/>
          </w:tcPr>
          <w:p w14:paraId="53D7EF25" w14:textId="689ABC34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Liaisons transfrontalières</w:t>
            </w:r>
          </w:p>
        </w:tc>
        <w:tc>
          <w:tcPr>
            <w:tcW w:w="4946" w:type="dxa"/>
          </w:tcPr>
          <w:p w14:paraId="1DFE3489" w14:textId="0431C062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 xml:space="preserve">Seulement </w:t>
            </w:r>
            <w:r>
              <w:rPr>
                <w:sz w:val="22"/>
                <w:szCs w:val="22"/>
              </w:rPr>
              <w:t xml:space="preserve">active la liaison </w:t>
            </w:r>
            <w:r w:rsidRPr="00CF1378">
              <w:rPr>
                <w:sz w:val="22"/>
                <w:szCs w:val="22"/>
              </w:rPr>
              <w:t>Livourne – Bastia sur présentation de l’attestation</w:t>
            </w:r>
          </w:p>
        </w:tc>
      </w:tr>
      <w:tr w:rsidR="00DA1CA8" w:rsidRPr="00CF1378" w14:paraId="38079E15" w14:textId="77777777" w:rsidTr="00F004A7">
        <w:tc>
          <w:tcPr>
            <w:tcW w:w="1277" w:type="dxa"/>
            <w:vMerge/>
          </w:tcPr>
          <w:p w14:paraId="6DF336DF" w14:textId="77777777" w:rsidR="00DA1CA8" w:rsidRPr="00CF1378" w:rsidRDefault="00DA1CA8">
            <w:pPr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14:paraId="268CEADF" w14:textId="29185041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Ports</w:t>
            </w:r>
          </w:p>
        </w:tc>
        <w:tc>
          <w:tcPr>
            <w:tcW w:w="4946" w:type="dxa"/>
          </w:tcPr>
          <w:p w14:paraId="071B292F" w14:textId="4D3C28A4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En activité pour le fret</w:t>
            </w:r>
          </w:p>
        </w:tc>
      </w:tr>
      <w:tr w:rsidR="00DA1CA8" w:rsidRPr="00CF1378" w14:paraId="7DA125DF" w14:textId="77777777" w:rsidTr="000C015A">
        <w:trPr>
          <w:trHeight w:val="264"/>
        </w:trPr>
        <w:tc>
          <w:tcPr>
            <w:tcW w:w="1277" w:type="dxa"/>
            <w:vMerge/>
          </w:tcPr>
          <w:p w14:paraId="17485357" w14:textId="77777777" w:rsidR="00DA1CA8" w:rsidRPr="00CF1378" w:rsidRDefault="00DA1CA8">
            <w:pPr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14:paraId="4CB1DD90" w14:textId="33F51E0A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Fret</w:t>
            </w:r>
          </w:p>
        </w:tc>
        <w:tc>
          <w:tcPr>
            <w:tcW w:w="4946" w:type="dxa"/>
          </w:tcPr>
          <w:p w14:paraId="5E8DB68D" w14:textId="6B9B5C0F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En activité</w:t>
            </w:r>
          </w:p>
        </w:tc>
      </w:tr>
      <w:tr w:rsidR="00DA1CA8" w:rsidRPr="00CF1378" w14:paraId="07A57AC1" w14:textId="77777777" w:rsidTr="000C015A">
        <w:trPr>
          <w:trHeight w:val="236"/>
        </w:trPr>
        <w:tc>
          <w:tcPr>
            <w:tcW w:w="1277" w:type="dxa"/>
            <w:vMerge/>
          </w:tcPr>
          <w:p w14:paraId="2A36D65F" w14:textId="77777777" w:rsidR="00DA1CA8" w:rsidRPr="00CF1378" w:rsidRDefault="00DA1CA8">
            <w:pPr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14:paraId="14CAC5D1" w14:textId="31600215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Passagers dont croisières</w:t>
            </w:r>
          </w:p>
        </w:tc>
        <w:tc>
          <w:tcPr>
            <w:tcW w:w="4946" w:type="dxa"/>
          </w:tcPr>
          <w:p w14:paraId="4213AB75" w14:textId="03985DF5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 w:rsidRPr="00CF1378">
              <w:rPr>
                <w:sz w:val="22"/>
                <w:szCs w:val="22"/>
              </w:rPr>
              <w:t>Suspendu</w:t>
            </w:r>
            <w:r>
              <w:rPr>
                <w:sz w:val="22"/>
                <w:szCs w:val="22"/>
              </w:rPr>
              <w:t xml:space="preserve"> jusqu’à nouvel ordre </w:t>
            </w:r>
          </w:p>
        </w:tc>
      </w:tr>
      <w:tr w:rsidR="00DA1CA8" w:rsidRPr="00CF1378" w14:paraId="0CA67DBA" w14:textId="77777777" w:rsidTr="006368C7">
        <w:trPr>
          <w:trHeight w:val="236"/>
        </w:trPr>
        <w:tc>
          <w:tcPr>
            <w:tcW w:w="1277" w:type="dxa"/>
            <w:vAlign w:val="center"/>
          </w:tcPr>
          <w:p w14:paraId="42E86E3F" w14:textId="1C2BD830" w:rsidR="00DA1CA8" w:rsidRPr="000C015A" w:rsidRDefault="00DA1CA8" w:rsidP="006368C7">
            <w:pPr>
              <w:jc w:val="center"/>
              <w:rPr>
                <w:b/>
                <w:sz w:val="22"/>
                <w:szCs w:val="22"/>
              </w:rPr>
            </w:pPr>
            <w:r w:rsidRPr="000C015A">
              <w:rPr>
                <w:b/>
                <w:sz w:val="22"/>
                <w:szCs w:val="22"/>
              </w:rPr>
              <w:t>Transport Public local</w:t>
            </w:r>
          </w:p>
        </w:tc>
        <w:tc>
          <w:tcPr>
            <w:tcW w:w="2833" w:type="dxa"/>
          </w:tcPr>
          <w:p w14:paraId="69DA3D6D" w14:textId="741CBCD5" w:rsidR="00DA1CA8" w:rsidRPr="00CF1378" w:rsidRDefault="00DA1CA8" w:rsidP="00F01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Métro et bus </w:t>
            </w:r>
          </w:p>
        </w:tc>
        <w:tc>
          <w:tcPr>
            <w:tcW w:w="4946" w:type="dxa"/>
          </w:tcPr>
          <w:p w14:paraId="747376EE" w14:textId="05241B55" w:rsidR="00DA1CA8" w:rsidRPr="00CF1378" w:rsidRDefault="00DA1CA8" w:rsidP="004261E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 circulation, jusqu’à 21h seulement à Rome. Réduction du service à Milan également. </w:t>
            </w:r>
          </w:p>
        </w:tc>
      </w:tr>
      <w:tr w:rsidR="00DA1CA8" w:rsidRPr="00CF1378" w14:paraId="4D78CD6C" w14:textId="77777777" w:rsidTr="004261EE">
        <w:trPr>
          <w:trHeight w:val="236"/>
        </w:trPr>
        <w:tc>
          <w:tcPr>
            <w:tcW w:w="1277" w:type="dxa"/>
            <w:vMerge w:val="restart"/>
            <w:vAlign w:val="center"/>
          </w:tcPr>
          <w:p w14:paraId="76F4DECA" w14:textId="0CF5B19B" w:rsidR="00DA1CA8" w:rsidRPr="000C015A" w:rsidRDefault="00DA1CA8" w:rsidP="006368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Transport « pas de ligne »</w:t>
            </w:r>
          </w:p>
        </w:tc>
        <w:tc>
          <w:tcPr>
            <w:tcW w:w="2833" w:type="dxa"/>
          </w:tcPr>
          <w:p w14:paraId="2B13E78A" w14:textId="47AFC389" w:rsidR="00DA1CA8" w:rsidRDefault="00DA1CA8" w:rsidP="00F01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Taxi </w:t>
            </w:r>
          </w:p>
        </w:tc>
        <w:tc>
          <w:tcPr>
            <w:tcW w:w="4946" w:type="dxa"/>
          </w:tcPr>
          <w:p w14:paraId="35A67239" w14:textId="103D77DD" w:rsidR="00DA1CA8" w:rsidRDefault="00DA1CA8" w:rsidP="004261E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Autorisés</w:t>
            </w:r>
          </w:p>
        </w:tc>
      </w:tr>
      <w:tr w:rsidR="00DA1CA8" w:rsidRPr="00CF1378" w14:paraId="451E23F8" w14:textId="77777777" w:rsidTr="004261EE">
        <w:trPr>
          <w:trHeight w:val="474"/>
        </w:trPr>
        <w:tc>
          <w:tcPr>
            <w:tcW w:w="1277" w:type="dxa"/>
            <w:vMerge/>
            <w:vAlign w:val="center"/>
          </w:tcPr>
          <w:p w14:paraId="105C021B" w14:textId="77777777" w:rsidR="00DA1CA8" w:rsidRDefault="00DA1CA8" w:rsidP="00636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3" w:type="dxa"/>
          </w:tcPr>
          <w:p w14:paraId="34C990BD" w14:textId="73652D0F" w:rsidR="00DA1CA8" w:rsidRDefault="00DA1CA8" w:rsidP="00F01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VTC</w:t>
            </w:r>
          </w:p>
        </w:tc>
        <w:tc>
          <w:tcPr>
            <w:tcW w:w="4946" w:type="dxa"/>
          </w:tcPr>
          <w:p w14:paraId="33C26EB7" w14:textId="327F402D" w:rsidR="00DA1CA8" w:rsidRDefault="00DA1CA8" w:rsidP="004261E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Autorisés</w:t>
            </w:r>
          </w:p>
        </w:tc>
      </w:tr>
    </w:tbl>
    <w:p w14:paraId="38E5AE0E" w14:textId="77777777" w:rsidR="00C42EFF" w:rsidRDefault="00C42EFF"/>
    <w:p w14:paraId="35929D8A" w14:textId="77777777" w:rsidR="00C42EFF" w:rsidRDefault="00C42EFF">
      <w:r>
        <w:br w:type="page"/>
      </w:r>
    </w:p>
    <w:p w14:paraId="2FEA5986" w14:textId="54317814" w:rsidR="008C5DFB" w:rsidRDefault="008C5DFB">
      <w:pPr>
        <w:rPr>
          <w:b/>
        </w:rPr>
      </w:pPr>
      <w:r>
        <w:rPr>
          <w:b/>
        </w:rPr>
        <w:lastRenderedPageBreak/>
        <w:t xml:space="preserve">Annexe 1 : liste des 18 aéroports qui ont l’obligation de conserver l’activités passagers </w:t>
      </w:r>
    </w:p>
    <w:p w14:paraId="72141C53" w14:textId="3C6645CE" w:rsidR="008C5DFB" w:rsidRPr="00DD51DB" w:rsidRDefault="008C5DFB" w:rsidP="008C5DFB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50"/>
        <w:gridCol w:w="2236"/>
        <w:gridCol w:w="4670"/>
      </w:tblGrid>
      <w:tr w:rsidR="008C5DFB" w:rsidRPr="00DD51DB" w14:paraId="175CB6AE" w14:textId="77777777" w:rsidTr="00142984">
        <w:tc>
          <w:tcPr>
            <w:tcW w:w="0" w:type="auto"/>
          </w:tcPr>
          <w:p w14:paraId="7C99049A" w14:textId="5AD8E92E" w:rsidR="008C5DFB" w:rsidRPr="008C5DFB" w:rsidRDefault="008C5DFB" w:rsidP="008C5DF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b/>
                <w:sz w:val="22"/>
                <w:szCs w:val="22"/>
              </w:rPr>
              <w:t>Aéroport</w:t>
            </w:r>
          </w:p>
        </w:tc>
        <w:tc>
          <w:tcPr>
            <w:tcW w:w="2236" w:type="dxa"/>
          </w:tcPr>
          <w:p w14:paraId="15528C32" w14:textId="4E767DD9" w:rsidR="008C5DFB" w:rsidRPr="008C5DFB" w:rsidRDefault="008C5DFB" w:rsidP="008C5DF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b/>
                <w:sz w:val="22"/>
                <w:szCs w:val="22"/>
              </w:rPr>
              <w:t>Région / Trigramme</w:t>
            </w:r>
          </w:p>
        </w:tc>
        <w:tc>
          <w:tcPr>
            <w:tcW w:w="4670" w:type="dxa"/>
          </w:tcPr>
          <w:p w14:paraId="1AD92492" w14:textId="32C6DC81" w:rsidR="008C5DFB" w:rsidRPr="008C5DFB" w:rsidRDefault="008C5DFB" w:rsidP="008C5DF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b/>
                <w:sz w:val="22"/>
                <w:szCs w:val="22"/>
              </w:rPr>
              <w:t>Activités</w:t>
            </w:r>
          </w:p>
        </w:tc>
      </w:tr>
      <w:tr w:rsidR="008C5DFB" w:rsidRPr="00DD51DB" w14:paraId="72EC9F6E" w14:textId="77777777" w:rsidTr="00142984">
        <w:tc>
          <w:tcPr>
            <w:tcW w:w="0" w:type="auto"/>
          </w:tcPr>
          <w:p w14:paraId="088F8056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Rome Fiumicino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043B112D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Latium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  <w:t>FCO</w:t>
            </w:r>
          </w:p>
        </w:tc>
        <w:tc>
          <w:tcPr>
            <w:tcW w:w="4670" w:type="dxa"/>
          </w:tcPr>
          <w:p w14:paraId="690EAC15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1 terminal sur 2 en activité passagers et fret (à partir du 17 mars)</w:t>
            </w:r>
          </w:p>
        </w:tc>
      </w:tr>
      <w:tr w:rsidR="008C5DFB" w:rsidRPr="00DD51DB" w14:paraId="4E35E870" w14:textId="77777777" w:rsidTr="00142984">
        <w:tc>
          <w:tcPr>
            <w:tcW w:w="0" w:type="auto"/>
          </w:tcPr>
          <w:p w14:paraId="7AAD3E30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 xml:space="preserve">Rome </w:t>
            </w:r>
            <w:proofErr w:type="spellStart"/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Ciampino</w:t>
            </w:r>
            <w:proofErr w:type="spellEnd"/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6337A1C2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Latium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  <w:t>CIA</w:t>
            </w:r>
          </w:p>
        </w:tc>
        <w:tc>
          <w:tcPr>
            <w:tcW w:w="4670" w:type="dxa"/>
          </w:tcPr>
          <w:p w14:paraId="68458616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Sans activité sauf pour les vols d'État uniquement, transport organes, canadair et services d'urgence</w:t>
            </w:r>
          </w:p>
        </w:tc>
      </w:tr>
      <w:tr w:rsidR="008C5DFB" w:rsidRPr="00DD51DB" w14:paraId="1E684D12" w14:textId="77777777" w:rsidTr="00142984">
        <w:tc>
          <w:tcPr>
            <w:tcW w:w="0" w:type="auto"/>
          </w:tcPr>
          <w:p w14:paraId="0522E07D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 xml:space="preserve">Milan </w:t>
            </w:r>
            <w:proofErr w:type="spellStart"/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Malpens</w:t>
            </w:r>
            <w:proofErr w:type="spellEnd"/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260AE00C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Lombardie MXP</w:t>
            </w:r>
          </w:p>
        </w:tc>
        <w:tc>
          <w:tcPr>
            <w:tcW w:w="4670" w:type="dxa"/>
          </w:tcPr>
          <w:p w14:paraId="0A41EE86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24788FC9" w14:textId="77777777" w:rsidTr="00142984">
        <w:tc>
          <w:tcPr>
            <w:tcW w:w="0" w:type="auto"/>
          </w:tcPr>
          <w:p w14:paraId="22615C78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 xml:space="preserve">Venise </w:t>
            </w:r>
            <w:proofErr w:type="spellStart"/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Tessera</w:t>
            </w:r>
            <w:proofErr w:type="spellEnd"/>
          </w:p>
        </w:tc>
        <w:tc>
          <w:tcPr>
            <w:tcW w:w="2236" w:type="dxa"/>
          </w:tcPr>
          <w:p w14:paraId="0C253287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Vénétie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 VCE</w:t>
            </w:r>
          </w:p>
        </w:tc>
        <w:tc>
          <w:tcPr>
            <w:tcW w:w="4670" w:type="dxa"/>
          </w:tcPr>
          <w:p w14:paraId="0A100ABC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662A3D59" w14:textId="77777777" w:rsidTr="00142984">
        <w:tc>
          <w:tcPr>
            <w:tcW w:w="0" w:type="auto"/>
          </w:tcPr>
          <w:p w14:paraId="4030E26B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Naples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2E6AF8E4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Campanie NAP</w:t>
            </w:r>
          </w:p>
        </w:tc>
        <w:tc>
          <w:tcPr>
            <w:tcW w:w="4670" w:type="dxa"/>
          </w:tcPr>
          <w:p w14:paraId="58DB0A62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6F054E24" w14:textId="77777777" w:rsidTr="00142984">
        <w:tc>
          <w:tcPr>
            <w:tcW w:w="0" w:type="auto"/>
          </w:tcPr>
          <w:p w14:paraId="7D8060CF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Ancône</w:t>
            </w:r>
          </w:p>
        </w:tc>
        <w:tc>
          <w:tcPr>
            <w:tcW w:w="2236" w:type="dxa"/>
          </w:tcPr>
          <w:p w14:paraId="410EF177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Marches AOI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4670" w:type="dxa"/>
          </w:tcPr>
          <w:p w14:paraId="75523D44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401A029E" w14:textId="77777777" w:rsidTr="00142984">
        <w:tc>
          <w:tcPr>
            <w:tcW w:w="0" w:type="auto"/>
          </w:tcPr>
          <w:p w14:paraId="39939F68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Bologne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6F573B02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Émilie-Romagne BLQ</w:t>
            </w:r>
          </w:p>
        </w:tc>
        <w:tc>
          <w:tcPr>
            <w:tcW w:w="4670" w:type="dxa"/>
          </w:tcPr>
          <w:p w14:paraId="007FC0F4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337E3315" w14:textId="77777777" w:rsidTr="00142984">
        <w:tc>
          <w:tcPr>
            <w:tcW w:w="0" w:type="auto"/>
          </w:tcPr>
          <w:p w14:paraId="40E34729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Pise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6A2DB414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Toscane PSA</w:t>
            </w:r>
          </w:p>
        </w:tc>
        <w:tc>
          <w:tcPr>
            <w:tcW w:w="4670" w:type="dxa"/>
          </w:tcPr>
          <w:p w14:paraId="76624857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6A738F0A" w14:textId="77777777" w:rsidTr="00142984">
        <w:tc>
          <w:tcPr>
            <w:tcW w:w="0" w:type="auto"/>
          </w:tcPr>
          <w:p w14:paraId="0B7A81AD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Palerme</w:t>
            </w:r>
          </w:p>
        </w:tc>
        <w:tc>
          <w:tcPr>
            <w:tcW w:w="2236" w:type="dxa"/>
          </w:tcPr>
          <w:p w14:paraId="75CD838A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Sicile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  <w:t>PMO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4670" w:type="dxa"/>
          </w:tcPr>
          <w:p w14:paraId="683C4017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5134B969" w14:textId="77777777" w:rsidTr="00142984">
        <w:tc>
          <w:tcPr>
            <w:tcW w:w="0" w:type="auto"/>
          </w:tcPr>
          <w:p w14:paraId="6E4366EB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Bari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2AD041FA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Pouilles BRI</w:t>
            </w:r>
          </w:p>
        </w:tc>
        <w:tc>
          <w:tcPr>
            <w:tcW w:w="4670" w:type="dxa"/>
          </w:tcPr>
          <w:p w14:paraId="127FF05C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10927F19" w14:textId="77777777" w:rsidTr="00142984">
        <w:tc>
          <w:tcPr>
            <w:tcW w:w="0" w:type="auto"/>
          </w:tcPr>
          <w:p w14:paraId="6EB9CFA0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Turin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695F2F33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Piémont TRN</w:t>
            </w:r>
          </w:p>
        </w:tc>
        <w:tc>
          <w:tcPr>
            <w:tcW w:w="4670" w:type="dxa"/>
          </w:tcPr>
          <w:p w14:paraId="03A29DF5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4C9D794F" w14:textId="77777777" w:rsidTr="00142984">
        <w:tc>
          <w:tcPr>
            <w:tcW w:w="0" w:type="auto"/>
          </w:tcPr>
          <w:p w14:paraId="5F22934F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Cagliari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4C7A2480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Sardaigne CAG</w:t>
            </w:r>
          </w:p>
        </w:tc>
        <w:tc>
          <w:tcPr>
            <w:tcW w:w="4670" w:type="dxa"/>
          </w:tcPr>
          <w:p w14:paraId="04D7246F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36974F72" w14:textId="77777777" w:rsidTr="00142984">
        <w:tc>
          <w:tcPr>
            <w:tcW w:w="0" w:type="auto"/>
          </w:tcPr>
          <w:p w14:paraId="5043B460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Catane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506B9733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Sicile CTA</w:t>
            </w:r>
          </w:p>
        </w:tc>
        <w:tc>
          <w:tcPr>
            <w:tcW w:w="4670" w:type="dxa"/>
          </w:tcPr>
          <w:p w14:paraId="4A944E94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3CB21680" w14:textId="77777777" w:rsidTr="00142984">
        <w:tc>
          <w:tcPr>
            <w:tcW w:w="0" w:type="auto"/>
          </w:tcPr>
          <w:p w14:paraId="65CF8D6C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Lampedusa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66714D3C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Sicile LMP</w:t>
            </w:r>
          </w:p>
        </w:tc>
        <w:tc>
          <w:tcPr>
            <w:tcW w:w="4670" w:type="dxa"/>
          </w:tcPr>
          <w:p w14:paraId="23ACF14F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4D84C31D" w14:textId="77777777" w:rsidTr="00142984">
        <w:tc>
          <w:tcPr>
            <w:tcW w:w="0" w:type="auto"/>
          </w:tcPr>
          <w:p w14:paraId="17160C30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Pantelleria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43DE3F31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Sicile LICG</w:t>
            </w:r>
          </w:p>
        </w:tc>
        <w:tc>
          <w:tcPr>
            <w:tcW w:w="4670" w:type="dxa"/>
          </w:tcPr>
          <w:p w14:paraId="402B05A8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03FA3B8C" w14:textId="77777777" w:rsidTr="00142984">
        <w:tc>
          <w:tcPr>
            <w:tcW w:w="0" w:type="auto"/>
          </w:tcPr>
          <w:p w14:paraId="793E1B81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Pescara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5EB21A40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Abruzzes PSR</w:t>
            </w:r>
          </w:p>
        </w:tc>
        <w:tc>
          <w:tcPr>
            <w:tcW w:w="4670" w:type="dxa"/>
          </w:tcPr>
          <w:p w14:paraId="71A5E2C9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7C55AA13" w14:textId="77777777" w:rsidTr="00142984">
        <w:tc>
          <w:tcPr>
            <w:tcW w:w="0" w:type="auto"/>
          </w:tcPr>
          <w:p w14:paraId="31CB2D85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Gênes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5A9E21FA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Ligurie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  <w:t>GOA</w:t>
            </w:r>
          </w:p>
        </w:tc>
        <w:tc>
          <w:tcPr>
            <w:tcW w:w="4670" w:type="dxa"/>
          </w:tcPr>
          <w:p w14:paraId="7F8A6BC7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  <w:tr w:rsidR="008C5DFB" w:rsidRPr="00DD51DB" w14:paraId="522A50B0" w14:textId="77777777" w:rsidTr="00142984">
        <w:tc>
          <w:tcPr>
            <w:tcW w:w="0" w:type="auto"/>
          </w:tcPr>
          <w:p w14:paraId="7D6A939C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Lamezia</w:t>
            </w:r>
            <w:proofErr w:type="spellEnd"/>
            <w:r w:rsidRPr="008C5DFB">
              <w:rPr>
                <w:rFonts w:ascii="Times New Roman" w:hAnsi="Times New Roman" w:cs="Times New Roman"/>
                <w:sz w:val="22"/>
                <w:szCs w:val="22"/>
              </w:rPr>
              <w:t xml:space="preserve"> Terme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236" w:type="dxa"/>
          </w:tcPr>
          <w:p w14:paraId="7CADB97C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Calabre</w:t>
            </w: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ab/>
              <w:t>SUF</w:t>
            </w:r>
          </w:p>
        </w:tc>
        <w:tc>
          <w:tcPr>
            <w:tcW w:w="4670" w:type="dxa"/>
          </w:tcPr>
          <w:p w14:paraId="2FB1C6F4" w14:textId="77777777" w:rsidR="008C5DFB" w:rsidRPr="008C5DFB" w:rsidRDefault="008C5DFB" w:rsidP="001429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5DFB">
              <w:rPr>
                <w:rFonts w:ascii="Times New Roman" w:hAnsi="Times New Roman" w:cs="Times New Roman"/>
                <w:sz w:val="22"/>
                <w:szCs w:val="22"/>
              </w:rPr>
              <w:t>En activité passagers et fret</w:t>
            </w:r>
          </w:p>
        </w:tc>
      </w:tr>
    </w:tbl>
    <w:p w14:paraId="4C794192" w14:textId="77777777" w:rsidR="008C5DFB" w:rsidRDefault="008C5DFB">
      <w:pPr>
        <w:rPr>
          <w:b/>
        </w:rPr>
      </w:pPr>
    </w:p>
    <w:p w14:paraId="54B28355" w14:textId="20326F72" w:rsidR="00C42EFF" w:rsidRPr="008C5DFB" w:rsidRDefault="00C42EFF">
      <w:pPr>
        <w:rPr>
          <w:b/>
        </w:rPr>
      </w:pPr>
      <w:r w:rsidRPr="00C42EFF">
        <w:rPr>
          <w:b/>
        </w:rPr>
        <w:t>Annexe</w:t>
      </w:r>
      <w:r w:rsidR="008C5DFB">
        <w:rPr>
          <w:b/>
        </w:rPr>
        <w:t xml:space="preserve"> 2</w:t>
      </w:r>
      <w:r w:rsidRPr="00C42EFF">
        <w:rPr>
          <w:b/>
        </w:rPr>
        <w:t xml:space="preserve"> : liste des trains à grande vitesse circulant à partir du 23/03 </w:t>
      </w:r>
    </w:p>
    <w:p w14:paraId="5F6549AA" w14:textId="77777777" w:rsidR="00C42EFF" w:rsidRDefault="00C42EFF"/>
    <w:p w14:paraId="4980BD99" w14:textId="0D93FBD2" w:rsidR="00F004A7" w:rsidRDefault="00C42EFF">
      <w:r>
        <w:rPr>
          <w:noProof/>
          <w:lang w:eastAsia="fr-FR"/>
        </w:rPr>
        <w:drawing>
          <wp:inline distT="0" distB="0" distL="0" distR="0" wp14:anchorId="480BDCB0" wp14:editId="60F7DEFD">
            <wp:extent cx="5206224" cy="4234403"/>
            <wp:effectExtent l="0" t="0" r="1270" b="7620"/>
            <wp:docPr id="1" name="Image 1" descr="/var/folders/30/fd5yrpdx749gg2d69zfhmxjr0000gn/T/TemporaryItems/(En enregistrement par screencaptureui)/Capture d’écran 2020-03-23 à 15.17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30/fd5yrpdx749gg2d69zfhmxjr0000gn/T/TemporaryItems/(En enregistrement par screencaptureui)/Capture d’écran 2020-03-23 à 15.17.1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123" cy="424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04A7" w:rsidSect="00CD383F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B85FC" w14:textId="77777777" w:rsidR="00FE327D" w:rsidRDefault="00FE327D" w:rsidP="00CF1378">
      <w:r>
        <w:separator/>
      </w:r>
    </w:p>
  </w:endnote>
  <w:endnote w:type="continuationSeparator" w:id="0">
    <w:p w14:paraId="41B498DE" w14:textId="77777777" w:rsidR="00FE327D" w:rsidRDefault="00FE327D" w:rsidP="00CF1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FE786" w14:textId="77777777" w:rsidR="00FE327D" w:rsidRDefault="00FE327D" w:rsidP="00CF1378">
      <w:r>
        <w:separator/>
      </w:r>
    </w:p>
  </w:footnote>
  <w:footnote w:type="continuationSeparator" w:id="0">
    <w:p w14:paraId="651191D3" w14:textId="77777777" w:rsidR="00FE327D" w:rsidRDefault="00FE327D" w:rsidP="00CF1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D2B0B" w14:textId="61F66AA0" w:rsidR="00CF1378" w:rsidRDefault="00CF1378">
    <w:pPr>
      <w:pStyle w:val="En-tte"/>
    </w:pPr>
    <w:r>
      <w:t>Service Economique Régional d’Europe du Sud-est – IDD – 23/03/2020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4A7"/>
    <w:rsid w:val="000C015A"/>
    <w:rsid w:val="000C6DD4"/>
    <w:rsid w:val="00106B54"/>
    <w:rsid w:val="00280B6B"/>
    <w:rsid w:val="00296ED6"/>
    <w:rsid w:val="002B3997"/>
    <w:rsid w:val="002E13AA"/>
    <w:rsid w:val="00390F25"/>
    <w:rsid w:val="004261EE"/>
    <w:rsid w:val="00532F94"/>
    <w:rsid w:val="00544B05"/>
    <w:rsid w:val="006368C7"/>
    <w:rsid w:val="006D22F5"/>
    <w:rsid w:val="00723FD8"/>
    <w:rsid w:val="0083785D"/>
    <w:rsid w:val="008B4D88"/>
    <w:rsid w:val="008C5DFB"/>
    <w:rsid w:val="00981CA7"/>
    <w:rsid w:val="00B920F0"/>
    <w:rsid w:val="00C036BA"/>
    <w:rsid w:val="00C42EFF"/>
    <w:rsid w:val="00C75604"/>
    <w:rsid w:val="00CD383F"/>
    <w:rsid w:val="00CF1378"/>
    <w:rsid w:val="00D803E2"/>
    <w:rsid w:val="00DA1CA8"/>
    <w:rsid w:val="00F004A7"/>
    <w:rsid w:val="00F01A7D"/>
    <w:rsid w:val="00FD09C0"/>
    <w:rsid w:val="00F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0254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0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F13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1378"/>
  </w:style>
  <w:style w:type="paragraph" w:styleId="Pieddepage">
    <w:name w:val="footer"/>
    <w:basedOn w:val="Normal"/>
    <w:link w:val="PieddepageCar"/>
    <w:uiPriority w:val="99"/>
    <w:unhideWhenUsed/>
    <w:rsid w:val="00CF13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1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BULIARD Charlotte</dc:creator>
  <cp:keywords/>
  <dc:description/>
  <cp:lastModifiedBy>fred hugot</cp:lastModifiedBy>
  <cp:revision>2</cp:revision>
  <dcterms:created xsi:type="dcterms:W3CDTF">2020-03-25T09:38:00Z</dcterms:created>
  <dcterms:modified xsi:type="dcterms:W3CDTF">2020-03-25T09:38:00Z</dcterms:modified>
</cp:coreProperties>
</file>