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6210739" w:displacedByCustomXml="next"/>
    <w:bookmarkStart w:id="1" w:name="_Toc26113270" w:displacedByCustomXml="next"/>
    <w:bookmarkStart w:id="2" w:name="_Toc25754848" w:displacedByCustomXml="next"/>
    <w:bookmarkStart w:id="3" w:name="_Toc24708170" w:displacedByCustomXml="next"/>
    <w:bookmarkStart w:id="4" w:name="_Toc25852616" w:displacedByCustomXml="next"/>
    <w:bookmarkStart w:id="5" w:name="_Toc26255603" w:displacedByCustomXml="next"/>
    <w:bookmarkStart w:id="6" w:name="_Toc27640556" w:displacedByCustomXml="next"/>
    <w:bookmarkStart w:id="7" w:name="_Toc27984359" w:displacedByCustomXml="next"/>
    <w:bookmarkStart w:id="8" w:name="_Toc90999969" w:displacedByCustomXml="next"/>
    <w:bookmarkStart w:id="9" w:name="_Toc90999818" w:displacedByCustomXml="next"/>
    <w:bookmarkStart w:id="10" w:name="_Toc45032298" w:displacedByCustomXml="next"/>
    <w:bookmarkStart w:id="11" w:name="_Toc45014370" w:displacedByCustomXml="next"/>
    <w:bookmarkStart w:id="12" w:name="_Toc29828462" w:displacedByCustomXml="next"/>
    <w:sdt>
      <w:sdtPr>
        <w:alias w:val="Titre de la manifestation"/>
        <w:tag w:val="Titre de la manifestation"/>
        <w:id w:val="274998723"/>
        <w:placeholder>
          <w:docPart w:val="ECA2A45637574387AF7CB38C7A4C49E2"/>
        </w:placeholder>
      </w:sdtPr>
      <w:sdtEndPr/>
      <w:sdtContent>
        <w:p w14:paraId="7EF0738E" w14:textId="753B9F58" w:rsidR="00F32790" w:rsidRDefault="0013784B" w:rsidP="0013784B">
          <w:pPr>
            <w:pStyle w:val="Titre1"/>
            <w:spacing w:after="0"/>
          </w:pPr>
          <w:r>
            <w:t xml:space="preserve">Commission </w:t>
          </w:r>
          <w:r w:rsidR="009203AE">
            <w:t xml:space="preserve">thématique inter-filières </w:t>
          </w:r>
          <w:r>
            <w:t>agricole</w:t>
          </w:r>
          <w:r w:rsidR="009203AE">
            <w:t>s</w:t>
          </w:r>
          <w:r>
            <w:t xml:space="preserve"> et agroalimentaire</w:t>
          </w:r>
          <w:r w:rsidR="009203AE">
            <w:t>s</w:t>
          </w:r>
          <w:r>
            <w:t xml:space="preserve"> internationale</w:t>
          </w: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Start w:id="13" w:name="_Toc27984360" w:displacedByCustomXml="next"/>
        <w:bookmarkStart w:id="14" w:name="_Toc27640557" w:displacedByCustomXml="next"/>
        <w:bookmarkStart w:id="15" w:name="_Toc26255604" w:displacedByCustomXml="next"/>
        <w:bookmarkStart w:id="16" w:name="_Toc26210740" w:displacedByCustomXml="next"/>
        <w:bookmarkStart w:id="17" w:name="_Toc26113271" w:displacedByCustomXml="next"/>
        <w:bookmarkStart w:id="18" w:name="_Toc25852617" w:displacedByCustomXml="next"/>
        <w:bookmarkStart w:id="19" w:name="_Toc25754849" w:displacedByCustomXml="next"/>
        <w:bookmarkStart w:id="20" w:name="_Toc24708171" w:displacedByCustomXml="next"/>
      </w:sdtContent>
    </w:sdt>
    <w:bookmarkEnd w:id="20" w:displacedByCustomXml="prev"/>
    <w:bookmarkEnd w:id="19" w:displacedByCustomXml="prev"/>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8" w:displacedByCustomXml="prev"/>
    <w:bookmarkEnd w:id="9" w:displacedByCustomXml="prev"/>
    <w:bookmarkEnd w:id="10" w:displacedByCustomXml="prev"/>
    <w:bookmarkEnd w:id="11" w:displacedByCustomXml="prev"/>
    <w:bookmarkEnd w:id="12" w:displacedByCustomXml="prev"/>
    <w:p w14:paraId="698DF89B" w14:textId="77777777" w:rsidR="00F431E6" w:rsidRDefault="00F431E6" w:rsidP="00F431E6">
      <w:pPr>
        <w:pStyle w:val="Titre2"/>
      </w:pPr>
    </w:p>
    <w:p w14:paraId="0687536A" w14:textId="77777777" w:rsidR="00F431E6" w:rsidRDefault="00F431E6" w:rsidP="00F431E6">
      <w:pPr>
        <w:pStyle w:val="Titre3"/>
      </w:pPr>
    </w:p>
    <w:bookmarkStart w:id="21" w:name="_Toc90999970" w:displacedByCustomXml="next"/>
    <w:bookmarkStart w:id="22" w:name="_Toc90999819" w:displacedByCustomXml="next"/>
    <w:bookmarkStart w:id="23" w:name="_Toc45032299" w:displacedByCustomXml="next"/>
    <w:bookmarkStart w:id="24" w:name="_Toc45014371" w:displacedByCustomXml="next"/>
    <w:bookmarkStart w:id="25" w:name="_Toc29828463" w:displacedByCustomXml="next"/>
    <w:bookmarkStart w:id="26" w:name="_Toc27984361" w:displacedByCustomXml="next"/>
    <w:bookmarkStart w:id="27" w:name="_Toc27640558" w:displacedByCustomXml="next"/>
    <w:bookmarkStart w:id="28" w:name="_Toc26255605" w:displacedByCustomXml="next"/>
    <w:bookmarkStart w:id="29" w:name="_Toc26210741" w:displacedByCustomXml="next"/>
    <w:bookmarkStart w:id="30" w:name="_Toc26113272" w:displacedByCustomXml="next"/>
    <w:bookmarkStart w:id="31" w:name="_Toc25852618" w:displacedByCustomXml="next"/>
    <w:bookmarkStart w:id="32" w:name="_Toc25754850" w:displacedByCustomXml="next"/>
    <w:bookmarkStart w:id="33" w:name="_Toc24708172" w:displacedByCustomXml="next"/>
    <w:sdt>
      <w:sdtPr>
        <w:alias w:val="Date de la manifestation"/>
        <w:tag w:val="Date de la manifestation"/>
        <w:id w:val="987831459"/>
        <w:placeholder>
          <w:docPart w:val="217F6F91C9E940E4A864EADBA50C09AD"/>
        </w:placeholder>
      </w:sdtPr>
      <w:sdtEndPr/>
      <w:sdtContent>
        <w:p w14:paraId="1097BBB7" w14:textId="70EAC3FE" w:rsidR="00F431E6" w:rsidRDefault="009203AE" w:rsidP="00A339B6">
          <w:pPr>
            <w:pStyle w:val="Titre2"/>
            <w:rPr>
              <w:rFonts w:eastAsiaTheme="minorHAnsi" w:cstheme="minorBidi"/>
              <w:b w:val="0"/>
              <w:bCs/>
              <w:sz w:val="20"/>
              <w:szCs w:val="22"/>
            </w:rPr>
          </w:pPr>
          <w:r>
            <w:t>2</w:t>
          </w:r>
          <w:r w:rsidR="00A339B6">
            <w:rPr>
              <w:vertAlign w:val="superscript"/>
            </w:rPr>
            <w:t xml:space="preserve"> </w:t>
          </w:r>
          <w:r>
            <w:t>décembre</w:t>
          </w:r>
          <w:r w:rsidR="00A339B6">
            <w:t xml:space="preserve"> </w:t>
          </w:r>
          <w:r w:rsidR="0013784B">
            <w:t>202</w:t>
          </w:r>
          <w:r>
            <w:t>1</w:t>
          </w:r>
        </w:p>
      </w:sdtContent>
    </w:sdt>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bookmarkEnd w:id="28" w:displacedByCustomXml="prev"/>
    <w:bookmarkEnd w:id="29" w:displacedByCustomXml="prev"/>
    <w:bookmarkEnd w:id="30" w:displacedByCustomXml="prev"/>
    <w:bookmarkEnd w:id="31" w:displacedByCustomXml="prev"/>
    <w:bookmarkEnd w:id="32" w:displacedByCustomXml="prev"/>
    <w:bookmarkEnd w:id="33" w:displacedByCustomXml="prev"/>
    <w:p w14:paraId="2809036B" w14:textId="77777777" w:rsidR="00F431E6" w:rsidRDefault="00F431E6" w:rsidP="00F431E6">
      <w:pPr>
        <w:pStyle w:val="Titre4"/>
      </w:pPr>
    </w:p>
    <w:bookmarkStart w:id="34" w:name="_Toc90999971" w:displacedByCustomXml="next"/>
    <w:bookmarkStart w:id="35" w:name="_Toc90999820" w:displacedByCustomXml="next"/>
    <w:bookmarkStart w:id="36" w:name="_Toc45032300" w:displacedByCustomXml="next"/>
    <w:bookmarkStart w:id="37" w:name="_Toc45014372" w:displacedByCustomXml="next"/>
    <w:bookmarkStart w:id="38" w:name="_Toc29828464" w:displacedByCustomXml="next"/>
    <w:bookmarkStart w:id="39" w:name="_Toc27984362" w:displacedByCustomXml="next"/>
    <w:bookmarkStart w:id="40" w:name="_Toc27640559" w:displacedByCustomXml="next"/>
    <w:bookmarkStart w:id="41" w:name="_Toc26255606" w:displacedByCustomXml="next"/>
    <w:bookmarkStart w:id="42" w:name="_Toc26210742" w:displacedByCustomXml="next"/>
    <w:bookmarkStart w:id="43" w:name="_Toc26113273" w:displacedByCustomXml="next"/>
    <w:bookmarkStart w:id="44" w:name="_Toc25852619" w:displacedByCustomXml="next"/>
    <w:bookmarkStart w:id="45" w:name="_Toc25754851" w:displacedByCustomXml="next"/>
    <w:bookmarkStart w:id="46" w:name="_Toc24708173" w:displacedByCustomXml="next"/>
    <w:sdt>
      <w:sdtPr>
        <w:alias w:val="Titre du document"/>
        <w:tag w:val="Titre du document"/>
        <w:id w:val="909816012"/>
        <w:placeholder>
          <w:docPart w:val="A49DD46C554E4CDE90997FB88D920F3C"/>
        </w:placeholder>
        <w:showingPlcHdr/>
      </w:sdtPr>
      <w:sdtEndPr/>
      <w:sdtContent>
        <w:p w14:paraId="7CD4F297" w14:textId="77777777" w:rsidR="00F431E6" w:rsidRPr="00F431E6" w:rsidRDefault="00F431E6" w:rsidP="00F431E6">
          <w:pPr>
            <w:pStyle w:val="Titre3"/>
          </w:pPr>
          <w:r w:rsidRPr="00F431E6">
            <w:t>Projet de procès-verbal</w:t>
          </w:r>
        </w:p>
      </w:sdtContent>
    </w:sdt>
    <w:bookmarkEnd w:id="34" w:displacedByCustomXml="prev"/>
    <w:bookmarkEnd w:id="35" w:displacedByCustomXml="prev"/>
    <w:bookmarkEnd w:id="36" w:displacedByCustomXml="prev"/>
    <w:bookmarkEnd w:id="37" w:displacedByCustomXml="prev"/>
    <w:bookmarkEnd w:id="38" w:displacedByCustomXml="prev"/>
    <w:bookmarkEnd w:id="39" w:displacedByCustomXml="prev"/>
    <w:bookmarkEnd w:id="40" w:displacedByCustomXml="prev"/>
    <w:bookmarkEnd w:id="41" w:displacedByCustomXml="prev"/>
    <w:bookmarkEnd w:id="42" w:displacedByCustomXml="prev"/>
    <w:bookmarkEnd w:id="43" w:displacedByCustomXml="prev"/>
    <w:bookmarkEnd w:id="44" w:displacedByCustomXml="prev"/>
    <w:bookmarkEnd w:id="45" w:displacedByCustomXml="prev"/>
    <w:bookmarkEnd w:id="46" w:displacedByCustomXml="prev"/>
    <w:p w14:paraId="106B7914" w14:textId="77777777" w:rsidR="00F431E6" w:rsidRDefault="00F431E6" w:rsidP="00066603"/>
    <w:p w14:paraId="0610AF3D" w14:textId="77777777" w:rsidR="00066603" w:rsidRDefault="00066603" w:rsidP="00066603"/>
    <w:p w14:paraId="491F68C3" w14:textId="77777777" w:rsidR="009E2B5D" w:rsidRDefault="007729E6" w:rsidP="009E2B5D">
      <w:r>
        <w:t>Participent à la réunion :</w:t>
      </w:r>
    </w:p>
    <w:p w14:paraId="5502E41E" w14:textId="77777777" w:rsidR="0073050B" w:rsidRDefault="0073050B" w:rsidP="0073050B">
      <w:pPr>
        <w:spacing w:after="0"/>
      </w:pPr>
      <w:r>
        <w:t>Jean-François LOISEAU, Président de la commission, Fédérateur à l’export pour l’agroalimentaire</w:t>
      </w:r>
    </w:p>
    <w:p w14:paraId="6AF64696" w14:textId="509F3220" w:rsidR="009E2B5D" w:rsidRPr="00B22D87" w:rsidRDefault="009E2B5D" w:rsidP="00B01492">
      <w:pPr>
        <w:spacing w:after="0"/>
      </w:pPr>
      <w:r w:rsidRPr="000464CB">
        <w:t xml:space="preserve">Frédéric </w:t>
      </w:r>
      <w:r w:rsidRPr="00B22D87">
        <w:t xml:space="preserve">LAMBERT, Chef du service </w:t>
      </w:r>
      <w:r w:rsidR="00B22D87" w:rsidRPr="00B22D87">
        <w:t>Europe et</w:t>
      </w:r>
      <w:r w:rsidRPr="00B22D87">
        <w:t xml:space="preserve"> </w:t>
      </w:r>
      <w:r w:rsidR="00B22D87" w:rsidRPr="00B22D87">
        <w:t>I</w:t>
      </w:r>
      <w:r w:rsidRPr="00B22D87">
        <w:t>nternational, DGPE</w:t>
      </w:r>
    </w:p>
    <w:p w14:paraId="04FED3B8" w14:textId="77777777" w:rsidR="009E2B5D" w:rsidRPr="000464CB" w:rsidRDefault="009E2B5D" w:rsidP="009E2B5D">
      <w:pPr>
        <w:spacing w:after="0"/>
      </w:pPr>
      <w:r w:rsidRPr="000464CB">
        <w:t>Christine AVELIN, Directrice générale de FranceAgriMer</w:t>
      </w:r>
    </w:p>
    <w:p w14:paraId="087D5C11" w14:textId="1AE77760" w:rsidR="00D94BDA" w:rsidRPr="00144466" w:rsidRDefault="00D94BDA" w:rsidP="00B01492">
      <w:pPr>
        <w:spacing w:after="0"/>
      </w:pPr>
      <w:r w:rsidRPr="00144466">
        <w:t>Sonia STIMMER</w:t>
      </w:r>
    </w:p>
    <w:p w14:paraId="3CDB6223" w14:textId="3BC11A01" w:rsidR="00D94BDA" w:rsidRPr="003F1719" w:rsidRDefault="00D94BDA" w:rsidP="00B01492">
      <w:pPr>
        <w:spacing w:after="0"/>
      </w:pPr>
      <w:r w:rsidRPr="003F1719">
        <w:t>Chloé PAQUETTE</w:t>
      </w:r>
    </w:p>
    <w:p w14:paraId="6202A33A" w14:textId="148309DA" w:rsidR="005470DA" w:rsidRPr="009203AE" w:rsidRDefault="005470DA" w:rsidP="005470DA">
      <w:pPr>
        <w:spacing w:after="0"/>
        <w:rPr>
          <w:highlight w:val="yellow"/>
        </w:rPr>
      </w:pPr>
      <w:r w:rsidRPr="00D94BDA">
        <w:t>Boris OLLIVIER</w:t>
      </w:r>
    </w:p>
    <w:p w14:paraId="7C2F685F" w14:textId="021DAC38" w:rsidR="00BC1B6C" w:rsidRDefault="00BC1B6C" w:rsidP="00B01492">
      <w:pPr>
        <w:spacing w:after="0"/>
      </w:pPr>
      <w:r>
        <w:t>Isabelle TAILHAN</w:t>
      </w:r>
    </w:p>
    <w:p w14:paraId="3C32D6DC" w14:textId="413F507B" w:rsidR="00D94BDA" w:rsidRDefault="005470DA" w:rsidP="00E97F85">
      <w:pPr>
        <w:spacing w:after="0"/>
      </w:pPr>
      <w:r w:rsidRPr="00D94BDA">
        <w:t>Charles MARTINS-FERREIRA</w:t>
      </w:r>
    </w:p>
    <w:p w14:paraId="3AFF9D11" w14:textId="58A2FF4D" w:rsidR="00D94BDA" w:rsidRPr="00BC1B6C" w:rsidRDefault="003F1719" w:rsidP="00E97F85">
      <w:pPr>
        <w:spacing w:after="0"/>
      </w:pPr>
      <w:r w:rsidRPr="00BC1B6C">
        <w:t>Thierry MEYER</w:t>
      </w:r>
    </w:p>
    <w:p w14:paraId="6689F0EF" w14:textId="1340F4DD" w:rsidR="00D94BDA" w:rsidRPr="00144466" w:rsidRDefault="003F1719" w:rsidP="00E97F85">
      <w:pPr>
        <w:spacing w:after="0"/>
        <w:rPr>
          <w:highlight w:val="yellow"/>
        </w:rPr>
      </w:pPr>
      <w:r w:rsidRPr="00144466">
        <w:t>Vanessa QUERE</w:t>
      </w:r>
    </w:p>
    <w:p w14:paraId="2CE41FE6" w14:textId="7B3976A7" w:rsidR="00A240E7" w:rsidRPr="0044614A" w:rsidRDefault="00A240E7" w:rsidP="00E97F85">
      <w:pPr>
        <w:spacing w:after="0"/>
      </w:pPr>
      <w:r w:rsidRPr="0044614A">
        <w:t>Arnaud FOSSEY</w:t>
      </w:r>
      <w:r w:rsidR="007B4FAD" w:rsidRPr="0044614A">
        <w:t xml:space="preserve"> </w:t>
      </w:r>
    </w:p>
    <w:p w14:paraId="4841272E" w14:textId="00291D98" w:rsidR="007B4FAD" w:rsidRDefault="007B4FAD" w:rsidP="00B01492">
      <w:pPr>
        <w:spacing w:after="0"/>
      </w:pPr>
      <w:r w:rsidRPr="003F1719">
        <w:t>Claire MAURICE</w:t>
      </w:r>
    </w:p>
    <w:p w14:paraId="446103EB" w14:textId="5A825EBC" w:rsidR="003F1719" w:rsidRDefault="003F1719" w:rsidP="00B01492">
      <w:pPr>
        <w:spacing w:after="0"/>
      </w:pPr>
      <w:r>
        <w:t>Alice WANNEROY</w:t>
      </w:r>
    </w:p>
    <w:p w14:paraId="56793AD2" w14:textId="2FA5F8A4" w:rsidR="003F1719" w:rsidRDefault="003F1719" w:rsidP="00B01492">
      <w:pPr>
        <w:spacing w:after="0"/>
      </w:pPr>
      <w:r>
        <w:t>Bertrand QUEVREMONT</w:t>
      </w:r>
    </w:p>
    <w:p w14:paraId="0D406653" w14:textId="5309237A" w:rsidR="0020672B" w:rsidRDefault="0020672B" w:rsidP="00B01492">
      <w:pPr>
        <w:spacing w:after="0"/>
      </w:pPr>
      <w:r>
        <w:t>Clarisse AUVINET</w:t>
      </w:r>
    </w:p>
    <w:p w14:paraId="20A2D7F6" w14:textId="2199E8A4" w:rsidR="0020672B" w:rsidRDefault="0020672B" w:rsidP="00B01492">
      <w:pPr>
        <w:spacing w:after="0"/>
      </w:pPr>
      <w:r>
        <w:t>J</w:t>
      </w:r>
      <w:r w:rsidR="00CF35DB">
        <w:t>ean</w:t>
      </w:r>
      <w:r>
        <w:t xml:space="preserve"> QUELLIER</w:t>
      </w:r>
    </w:p>
    <w:p w14:paraId="4475E355" w14:textId="061FFD72" w:rsidR="0020672B" w:rsidRDefault="0020672B" w:rsidP="00B01492">
      <w:pPr>
        <w:spacing w:after="0"/>
      </w:pPr>
      <w:r>
        <w:t>Didier COULOMB</w:t>
      </w:r>
    </w:p>
    <w:p w14:paraId="144A9F89" w14:textId="6464DF7B" w:rsidR="0020672B" w:rsidRDefault="0020672B" w:rsidP="00B01492">
      <w:pPr>
        <w:spacing w:after="0"/>
      </w:pPr>
      <w:r>
        <w:t>Caroline TAILLEUR</w:t>
      </w:r>
    </w:p>
    <w:p w14:paraId="0CDE6F0B" w14:textId="7DDCF067" w:rsidR="0020672B" w:rsidRDefault="0020672B" w:rsidP="00B01492">
      <w:pPr>
        <w:spacing w:after="0"/>
      </w:pPr>
      <w:r>
        <w:t>Claude CHAILAN</w:t>
      </w:r>
    </w:p>
    <w:p w14:paraId="17E71883" w14:textId="77777777" w:rsidR="0020672B" w:rsidRDefault="0020672B" w:rsidP="00B01492">
      <w:pPr>
        <w:spacing w:after="0"/>
      </w:pPr>
      <w:r>
        <w:t>Cyrille SCHWEIZER</w:t>
      </w:r>
    </w:p>
    <w:p w14:paraId="1FFFA0E5" w14:textId="02086A6A" w:rsidR="0020672B" w:rsidRDefault="0020672B" w:rsidP="00B01492">
      <w:pPr>
        <w:spacing w:after="0"/>
      </w:pPr>
      <w:r>
        <w:t>Estelle BITAN</w:t>
      </w:r>
    </w:p>
    <w:p w14:paraId="4FA74550" w14:textId="39B99C86" w:rsidR="0020672B" w:rsidRDefault="0020672B" w:rsidP="0020672B">
      <w:pPr>
        <w:spacing w:after="0"/>
        <w:rPr>
          <w:iCs/>
        </w:rPr>
      </w:pPr>
      <w:r w:rsidRPr="0020672B">
        <w:rPr>
          <w:iCs/>
        </w:rPr>
        <w:t>Florence ROSSILLION</w:t>
      </w:r>
    </w:p>
    <w:p w14:paraId="20B6A250" w14:textId="6F9F1D29" w:rsidR="00B776F0" w:rsidRPr="00C91E7E" w:rsidRDefault="00B776F0" w:rsidP="0020672B">
      <w:pPr>
        <w:spacing w:after="0"/>
        <w:rPr>
          <w:iCs/>
          <w:lang w:val="en-US"/>
        </w:rPr>
      </w:pPr>
      <w:r w:rsidRPr="00C91E7E">
        <w:rPr>
          <w:iCs/>
          <w:lang w:val="en-US"/>
        </w:rPr>
        <w:t>Claudine ALLAIN</w:t>
      </w:r>
    </w:p>
    <w:p w14:paraId="462EA1E2" w14:textId="287E8F48" w:rsidR="00B776F0" w:rsidRPr="00144466" w:rsidRDefault="007A2C59" w:rsidP="0020672B">
      <w:pPr>
        <w:spacing w:after="0"/>
        <w:rPr>
          <w:iCs/>
          <w:lang w:val="en-US"/>
        </w:rPr>
      </w:pPr>
      <w:r>
        <w:rPr>
          <w:iCs/>
          <w:lang w:val="en-US"/>
        </w:rPr>
        <w:t>Jean-Christophe</w:t>
      </w:r>
      <w:r w:rsidR="00B776F0" w:rsidRPr="00144466">
        <w:rPr>
          <w:iCs/>
          <w:lang w:val="en-US"/>
        </w:rPr>
        <w:t xml:space="preserve"> NAUDIN</w:t>
      </w:r>
    </w:p>
    <w:p w14:paraId="15DF1188" w14:textId="0C29B15B" w:rsidR="00B776F0" w:rsidRPr="00144466" w:rsidRDefault="00B776F0" w:rsidP="0020672B">
      <w:pPr>
        <w:spacing w:after="0"/>
        <w:rPr>
          <w:iCs/>
          <w:lang w:val="en-US"/>
        </w:rPr>
      </w:pPr>
      <w:r w:rsidRPr="00144466">
        <w:rPr>
          <w:iCs/>
          <w:lang w:val="en-US"/>
        </w:rPr>
        <w:t>Bruno LEGURUN</w:t>
      </w:r>
    </w:p>
    <w:p w14:paraId="36859C44" w14:textId="1A4B7D5F" w:rsidR="00B776F0" w:rsidRPr="00144466" w:rsidRDefault="00B776F0" w:rsidP="0020672B">
      <w:pPr>
        <w:spacing w:after="0"/>
        <w:rPr>
          <w:iCs/>
          <w:lang w:val="en-US"/>
        </w:rPr>
      </w:pPr>
      <w:r w:rsidRPr="00144466">
        <w:rPr>
          <w:iCs/>
          <w:lang w:val="en-US"/>
        </w:rPr>
        <w:t>L</w:t>
      </w:r>
      <w:r w:rsidR="00CF35DB">
        <w:rPr>
          <w:iCs/>
          <w:lang w:val="en-US"/>
        </w:rPr>
        <w:t>é</w:t>
      </w:r>
      <w:r w:rsidRPr="00144466">
        <w:rPr>
          <w:iCs/>
          <w:lang w:val="en-US"/>
        </w:rPr>
        <w:t xml:space="preserve">onor </w:t>
      </w:r>
      <w:r w:rsidR="0032137F">
        <w:rPr>
          <w:iCs/>
          <w:lang w:val="en-US"/>
        </w:rPr>
        <w:t>H</w:t>
      </w:r>
      <w:r w:rsidRPr="00144466">
        <w:rPr>
          <w:iCs/>
          <w:lang w:val="en-US"/>
        </w:rPr>
        <w:t>UGOT</w:t>
      </w:r>
    </w:p>
    <w:p w14:paraId="3F4B44D5" w14:textId="4CF7E998" w:rsidR="00B776F0" w:rsidRPr="00C91E7E" w:rsidRDefault="00B776F0" w:rsidP="0020672B">
      <w:pPr>
        <w:spacing w:after="0"/>
        <w:rPr>
          <w:iCs/>
          <w:lang w:val="en-US"/>
        </w:rPr>
      </w:pPr>
      <w:r w:rsidRPr="00C91E7E">
        <w:rPr>
          <w:iCs/>
          <w:lang w:val="en-US"/>
        </w:rPr>
        <w:t>Lionel LEONARD</w:t>
      </w:r>
    </w:p>
    <w:p w14:paraId="5DC937E5" w14:textId="257975BD" w:rsidR="00B776F0" w:rsidRDefault="00B776F0" w:rsidP="0020672B">
      <w:pPr>
        <w:spacing w:after="0"/>
        <w:rPr>
          <w:iCs/>
        </w:rPr>
      </w:pPr>
      <w:r>
        <w:rPr>
          <w:iCs/>
        </w:rPr>
        <w:t>Lucie MASSIET</w:t>
      </w:r>
    </w:p>
    <w:p w14:paraId="3FA6AC4D" w14:textId="46485DE8" w:rsidR="00B776F0" w:rsidRDefault="00B776F0" w:rsidP="0020672B">
      <w:pPr>
        <w:spacing w:after="0"/>
        <w:rPr>
          <w:iCs/>
        </w:rPr>
      </w:pPr>
      <w:r>
        <w:rPr>
          <w:iCs/>
        </w:rPr>
        <w:t>Marie BONNAMY</w:t>
      </w:r>
    </w:p>
    <w:p w14:paraId="61475AC1" w14:textId="10C324A8" w:rsidR="00B776F0" w:rsidRDefault="00B776F0" w:rsidP="0020672B">
      <w:pPr>
        <w:spacing w:after="0"/>
        <w:rPr>
          <w:iCs/>
        </w:rPr>
      </w:pPr>
      <w:r>
        <w:rPr>
          <w:iCs/>
        </w:rPr>
        <w:t xml:space="preserve">Jean-Marc </w:t>
      </w:r>
      <w:r w:rsidR="00144466">
        <w:rPr>
          <w:iCs/>
        </w:rPr>
        <w:t>C</w:t>
      </w:r>
      <w:r>
        <w:rPr>
          <w:iCs/>
        </w:rPr>
        <w:t>ALLOIS</w:t>
      </w:r>
    </w:p>
    <w:p w14:paraId="4B9E343E" w14:textId="6AFB13D5" w:rsidR="00B776F0" w:rsidRDefault="00B776F0" w:rsidP="0020672B">
      <w:pPr>
        <w:spacing w:after="0"/>
        <w:rPr>
          <w:iCs/>
        </w:rPr>
      </w:pPr>
      <w:r>
        <w:rPr>
          <w:iCs/>
        </w:rPr>
        <w:t>Marie-Christine LE GAL</w:t>
      </w:r>
    </w:p>
    <w:p w14:paraId="3D34CB3D" w14:textId="4ECAF555" w:rsidR="00B776F0" w:rsidRDefault="00B776F0" w:rsidP="0020672B">
      <w:pPr>
        <w:spacing w:after="0"/>
        <w:rPr>
          <w:iCs/>
        </w:rPr>
      </w:pPr>
      <w:r>
        <w:rPr>
          <w:iCs/>
        </w:rPr>
        <w:t>Marie-Pierre GLADE</w:t>
      </w:r>
    </w:p>
    <w:p w14:paraId="3572E661" w14:textId="19C0652F" w:rsidR="005470DA" w:rsidRPr="0044614A" w:rsidRDefault="005470DA" w:rsidP="00B01492">
      <w:pPr>
        <w:spacing w:after="0"/>
      </w:pPr>
      <w:r w:rsidRPr="0044614A">
        <w:lastRenderedPageBreak/>
        <w:t>Paul ROUCHE</w:t>
      </w:r>
    </w:p>
    <w:p w14:paraId="7A055D20" w14:textId="7C463842" w:rsidR="008C6005" w:rsidRPr="00BC1B6C" w:rsidRDefault="008C6005" w:rsidP="008C6005">
      <w:pPr>
        <w:spacing w:after="0"/>
        <w:rPr>
          <w:iCs/>
        </w:rPr>
      </w:pPr>
      <w:r w:rsidRPr="00BC1B6C">
        <w:rPr>
          <w:iCs/>
        </w:rPr>
        <w:t>Anne-Hélène</w:t>
      </w:r>
      <w:r w:rsidR="00D94BDA" w:rsidRPr="00BC1B6C">
        <w:rPr>
          <w:iCs/>
        </w:rPr>
        <w:t xml:space="preserve"> </w:t>
      </w:r>
      <w:r w:rsidR="00FB7130" w:rsidRPr="00BC1B6C">
        <w:rPr>
          <w:iCs/>
        </w:rPr>
        <w:t>LEROY</w:t>
      </w:r>
    </w:p>
    <w:p w14:paraId="7242A3A3" w14:textId="77777777" w:rsidR="008C6005" w:rsidRPr="0044614A" w:rsidRDefault="008C6005" w:rsidP="008C6005">
      <w:pPr>
        <w:spacing w:after="0"/>
        <w:rPr>
          <w:iCs/>
        </w:rPr>
      </w:pPr>
      <w:r w:rsidRPr="0044614A">
        <w:rPr>
          <w:iCs/>
        </w:rPr>
        <w:t>Jean-L</w:t>
      </w:r>
      <w:r w:rsidR="00957B98" w:rsidRPr="0044614A">
        <w:rPr>
          <w:iCs/>
        </w:rPr>
        <w:t xml:space="preserve">ouis </w:t>
      </w:r>
      <w:r w:rsidRPr="0044614A">
        <w:rPr>
          <w:iCs/>
        </w:rPr>
        <w:t>HUNAULT</w:t>
      </w:r>
    </w:p>
    <w:p w14:paraId="018C8A7F" w14:textId="77777777" w:rsidR="008C6005" w:rsidRPr="00DB22A0" w:rsidRDefault="00957B98" w:rsidP="008C6005">
      <w:pPr>
        <w:spacing w:after="0"/>
        <w:rPr>
          <w:iCs/>
        </w:rPr>
      </w:pPr>
      <w:r w:rsidRPr="00DB22A0">
        <w:rPr>
          <w:iCs/>
        </w:rPr>
        <w:t xml:space="preserve">Isabelle </w:t>
      </w:r>
      <w:r w:rsidR="008C6005" w:rsidRPr="00DB22A0">
        <w:rPr>
          <w:iCs/>
        </w:rPr>
        <w:t>LAPORTE</w:t>
      </w:r>
    </w:p>
    <w:p w14:paraId="07A9DB5E" w14:textId="5B329AF0" w:rsidR="008C6005" w:rsidRDefault="008C6005" w:rsidP="00957B98">
      <w:pPr>
        <w:spacing w:after="0"/>
        <w:rPr>
          <w:iCs/>
        </w:rPr>
      </w:pPr>
      <w:r w:rsidRPr="00DA77BC">
        <w:rPr>
          <w:iCs/>
        </w:rPr>
        <w:t>Fran</w:t>
      </w:r>
      <w:r w:rsidR="00DA77BC" w:rsidRPr="00DA77BC">
        <w:rPr>
          <w:iCs/>
        </w:rPr>
        <w:t>ç</w:t>
      </w:r>
      <w:r w:rsidRPr="00DA77BC">
        <w:rPr>
          <w:iCs/>
        </w:rPr>
        <w:t>ois</w:t>
      </w:r>
      <w:r w:rsidR="00957B98" w:rsidRPr="00DA77BC">
        <w:rPr>
          <w:iCs/>
        </w:rPr>
        <w:t xml:space="preserve"> </w:t>
      </w:r>
      <w:r w:rsidRPr="00DA77BC">
        <w:rPr>
          <w:iCs/>
        </w:rPr>
        <w:t>LAFITTE</w:t>
      </w:r>
    </w:p>
    <w:p w14:paraId="3F6ED9F4" w14:textId="143B99F7" w:rsidR="00B776F0" w:rsidRPr="00DA77BC" w:rsidRDefault="00B776F0" w:rsidP="00957B98">
      <w:pPr>
        <w:spacing w:after="0"/>
        <w:rPr>
          <w:iCs/>
        </w:rPr>
      </w:pPr>
      <w:r>
        <w:rPr>
          <w:iCs/>
        </w:rPr>
        <w:t>Monique TRAN</w:t>
      </w:r>
    </w:p>
    <w:p w14:paraId="3FB318ED" w14:textId="77777777" w:rsidR="008C6005" w:rsidRPr="00C91E7E" w:rsidRDefault="008C6005" w:rsidP="00957B98">
      <w:pPr>
        <w:spacing w:after="0"/>
        <w:rPr>
          <w:iCs/>
          <w:lang w:val="en-US"/>
        </w:rPr>
      </w:pPr>
      <w:r w:rsidRPr="00C91E7E">
        <w:rPr>
          <w:iCs/>
          <w:lang w:val="en-US"/>
        </w:rPr>
        <w:t>Nicolas</w:t>
      </w:r>
      <w:r w:rsidR="00957B98" w:rsidRPr="00C91E7E">
        <w:rPr>
          <w:iCs/>
          <w:lang w:val="en-US"/>
        </w:rPr>
        <w:t xml:space="preserve"> </w:t>
      </w:r>
      <w:r w:rsidR="00F20B23" w:rsidRPr="00C91E7E">
        <w:rPr>
          <w:iCs/>
          <w:lang w:val="en-US"/>
        </w:rPr>
        <w:t>OZANAM</w:t>
      </w:r>
    </w:p>
    <w:p w14:paraId="4CABA7FC" w14:textId="0C271ADD" w:rsidR="008C6005" w:rsidRPr="00C91E7E" w:rsidRDefault="008C6005" w:rsidP="008C6005">
      <w:pPr>
        <w:spacing w:after="0"/>
        <w:rPr>
          <w:iCs/>
          <w:lang w:val="en-US"/>
        </w:rPr>
      </w:pPr>
      <w:r w:rsidRPr="00C91E7E">
        <w:rPr>
          <w:iCs/>
          <w:lang w:val="en-US"/>
        </w:rPr>
        <w:t>Patrick</w:t>
      </w:r>
      <w:r w:rsidRPr="00C91E7E">
        <w:rPr>
          <w:iCs/>
          <w:lang w:val="en-US"/>
        </w:rPr>
        <w:tab/>
        <w:t>AZEMA</w:t>
      </w:r>
    </w:p>
    <w:p w14:paraId="533E3633" w14:textId="3DFE90F6" w:rsidR="0044614A" w:rsidRPr="00C91E7E" w:rsidRDefault="0044614A" w:rsidP="008C6005">
      <w:pPr>
        <w:spacing w:after="0"/>
        <w:rPr>
          <w:iCs/>
          <w:lang w:val="en-US"/>
        </w:rPr>
      </w:pPr>
      <w:r w:rsidRPr="00C91E7E">
        <w:rPr>
          <w:iCs/>
          <w:lang w:val="en-US"/>
        </w:rPr>
        <w:t>Olivier GERARD</w:t>
      </w:r>
    </w:p>
    <w:p w14:paraId="6A0BFC90" w14:textId="0FA5E75B" w:rsidR="0044614A" w:rsidRDefault="0044614A" w:rsidP="008C6005">
      <w:pPr>
        <w:spacing w:after="0"/>
        <w:rPr>
          <w:iCs/>
        </w:rPr>
      </w:pPr>
      <w:r>
        <w:rPr>
          <w:iCs/>
        </w:rPr>
        <w:t>Philippe RENARD</w:t>
      </w:r>
    </w:p>
    <w:p w14:paraId="6AA93F22" w14:textId="344E3293" w:rsidR="0044614A" w:rsidRDefault="0044614A" w:rsidP="008C6005">
      <w:pPr>
        <w:spacing w:after="0"/>
        <w:rPr>
          <w:iCs/>
        </w:rPr>
      </w:pPr>
      <w:r>
        <w:rPr>
          <w:iCs/>
        </w:rPr>
        <w:t>Régis RAFFIN</w:t>
      </w:r>
    </w:p>
    <w:p w14:paraId="36F6F01E" w14:textId="232B98B9" w:rsidR="0044614A" w:rsidRDefault="0044614A" w:rsidP="008C6005">
      <w:pPr>
        <w:spacing w:after="0"/>
        <w:rPr>
          <w:iCs/>
        </w:rPr>
      </w:pPr>
      <w:r>
        <w:rPr>
          <w:iCs/>
        </w:rPr>
        <w:t>Roche-Marie STERN</w:t>
      </w:r>
    </w:p>
    <w:p w14:paraId="5A8EB790" w14:textId="4E66C800" w:rsidR="0044614A" w:rsidRDefault="0044614A" w:rsidP="008C6005">
      <w:pPr>
        <w:spacing w:after="0"/>
        <w:rPr>
          <w:iCs/>
        </w:rPr>
      </w:pPr>
      <w:r>
        <w:rPr>
          <w:iCs/>
        </w:rPr>
        <w:t>Sébastien LARROQUE</w:t>
      </w:r>
    </w:p>
    <w:p w14:paraId="58137733" w14:textId="5815EC9B" w:rsidR="0044614A" w:rsidRPr="0044614A" w:rsidRDefault="0044614A" w:rsidP="008C6005">
      <w:pPr>
        <w:spacing w:after="0"/>
        <w:rPr>
          <w:iCs/>
        </w:rPr>
      </w:pPr>
      <w:r>
        <w:rPr>
          <w:iCs/>
        </w:rPr>
        <w:t>Selim KHODJA</w:t>
      </w:r>
    </w:p>
    <w:p w14:paraId="6214DA51" w14:textId="4D9EA73B" w:rsidR="008C6005" w:rsidRPr="003F1719" w:rsidRDefault="008C6005" w:rsidP="008C6005">
      <w:pPr>
        <w:spacing w:after="0"/>
        <w:rPr>
          <w:iCs/>
        </w:rPr>
      </w:pPr>
      <w:r w:rsidRPr="003F1719">
        <w:rPr>
          <w:iCs/>
        </w:rPr>
        <w:t>Annick</w:t>
      </w:r>
      <w:r w:rsidR="003F1719" w:rsidRPr="003F1719">
        <w:rPr>
          <w:iCs/>
        </w:rPr>
        <w:t xml:space="preserve"> </w:t>
      </w:r>
      <w:r w:rsidR="00F20B23" w:rsidRPr="003F1719">
        <w:rPr>
          <w:iCs/>
        </w:rPr>
        <w:t>VIN</w:t>
      </w:r>
    </w:p>
    <w:p w14:paraId="3696EF0A" w14:textId="77777777" w:rsidR="008C6005" w:rsidRPr="00DB22A0" w:rsidRDefault="00957B98" w:rsidP="008C6005">
      <w:pPr>
        <w:spacing w:after="0"/>
        <w:rPr>
          <w:iCs/>
        </w:rPr>
      </w:pPr>
      <w:r w:rsidRPr="00DB22A0">
        <w:rPr>
          <w:iCs/>
        </w:rPr>
        <w:t xml:space="preserve">Damien </w:t>
      </w:r>
      <w:r w:rsidR="00F20B23" w:rsidRPr="00DB22A0">
        <w:rPr>
          <w:iCs/>
        </w:rPr>
        <w:t>DURAND</w:t>
      </w:r>
    </w:p>
    <w:p w14:paraId="2AEAA1DE" w14:textId="77777777" w:rsidR="008C6005" w:rsidRPr="00824B3C" w:rsidRDefault="00957B98" w:rsidP="008C6005">
      <w:pPr>
        <w:spacing w:after="0"/>
        <w:rPr>
          <w:iCs/>
        </w:rPr>
      </w:pPr>
      <w:r w:rsidRPr="00824B3C">
        <w:rPr>
          <w:iCs/>
        </w:rPr>
        <w:t>Jean-Franç</w:t>
      </w:r>
      <w:r w:rsidR="008C6005" w:rsidRPr="00824B3C">
        <w:rPr>
          <w:iCs/>
        </w:rPr>
        <w:t>ois</w:t>
      </w:r>
      <w:r w:rsidR="008C6005" w:rsidRPr="00824B3C">
        <w:rPr>
          <w:iCs/>
        </w:rPr>
        <w:tab/>
        <w:t>LEPY</w:t>
      </w:r>
    </w:p>
    <w:p w14:paraId="0492233C" w14:textId="3E2E4903" w:rsidR="008C6005" w:rsidRPr="00C91E7E" w:rsidRDefault="008C6005" w:rsidP="00957B98">
      <w:pPr>
        <w:spacing w:after="0"/>
        <w:rPr>
          <w:iCs/>
        </w:rPr>
      </w:pPr>
      <w:r w:rsidRPr="00C91E7E">
        <w:rPr>
          <w:iCs/>
        </w:rPr>
        <w:t>Maryse</w:t>
      </w:r>
      <w:r w:rsidR="00957B98" w:rsidRPr="00C91E7E">
        <w:rPr>
          <w:iCs/>
        </w:rPr>
        <w:t xml:space="preserve"> </w:t>
      </w:r>
      <w:r w:rsidR="00906806" w:rsidRPr="00C91E7E">
        <w:rPr>
          <w:iCs/>
        </w:rPr>
        <w:t>SABOULARD</w:t>
      </w:r>
    </w:p>
    <w:p w14:paraId="10B3D84D" w14:textId="407BC6F4" w:rsidR="00BC1B6C" w:rsidRPr="00144466" w:rsidRDefault="00BC1B6C" w:rsidP="00957B98">
      <w:pPr>
        <w:spacing w:after="0"/>
        <w:rPr>
          <w:iCs/>
          <w:lang w:val="en-US"/>
        </w:rPr>
      </w:pPr>
      <w:r w:rsidRPr="00144466">
        <w:rPr>
          <w:iCs/>
          <w:lang w:val="en-US"/>
        </w:rPr>
        <w:t>Tiana SMADJA</w:t>
      </w:r>
    </w:p>
    <w:p w14:paraId="678C4DC3" w14:textId="19E0AC01" w:rsidR="00BC1B6C" w:rsidRPr="00144466" w:rsidRDefault="00BC1B6C" w:rsidP="00957B98">
      <w:pPr>
        <w:spacing w:after="0"/>
        <w:rPr>
          <w:iCs/>
          <w:lang w:val="en-US"/>
        </w:rPr>
      </w:pPr>
      <w:r w:rsidRPr="00144466">
        <w:rPr>
          <w:iCs/>
          <w:lang w:val="en-US"/>
        </w:rPr>
        <w:t>Victor GUYON</w:t>
      </w:r>
    </w:p>
    <w:p w14:paraId="5B33608D" w14:textId="77275A12" w:rsidR="00BC1B6C" w:rsidRPr="00C91E7E" w:rsidRDefault="00BC1B6C" w:rsidP="00957B98">
      <w:pPr>
        <w:spacing w:after="0"/>
        <w:rPr>
          <w:iCs/>
          <w:lang w:val="en-US"/>
        </w:rPr>
      </w:pPr>
      <w:r w:rsidRPr="00C91E7E">
        <w:rPr>
          <w:iCs/>
          <w:lang w:val="en-US"/>
        </w:rPr>
        <w:t>Julien BARRE</w:t>
      </w:r>
    </w:p>
    <w:p w14:paraId="3BB75921" w14:textId="1585E38B" w:rsidR="00BC1B6C" w:rsidRDefault="00BC1B6C" w:rsidP="00957B98">
      <w:pPr>
        <w:spacing w:after="0"/>
        <w:rPr>
          <w:iCs/>
        </w:rPr>
      </w:pPr>
      <w:r>
        <w:rPr>
          <w:iCs/>
        </w:rPr>
        <w:t>Sumer JAVED</w:t>
      </w:r>
    </w:p>
    <w:p w14:paraId="0FCA1BF7" w14:textId="0E13487B" w:rsidR="00BC1B6C" w:rsidRDefault="00BC1B6C" w:rsidP="00957B98">
      <w:pPr>
        <w:spacing w:after="0"/>
        <w:rPr>
          <w:iCs/>
        </w:rPr>
      </w:pPr>
      <w:r>
        <w:rPr>
          <w:iCs/>
        </w:rPr>
        <w:t>Mathilde HUSSONNOIS</w:t>
      </w:r>
    </w:p>
    <w:p w14:paraId="14D055DA" w14:textId="5D433A7B" w:rsidR="00BC1B6C" w:rsidRPr="00B776F0" w:rsidRDefault="00BC1B6C" w:rsidP="00957B98">
      <w:pPr>
        <w:spacing w:after="0"/>
        <w:rPr>
          <w:iCs/>
        </w:rPr>
      </w:pPr>
      <w:r>
        <w:rPr>
          <w:iCs/>
        </w:rPr>
        <w:t>Sandra LEPERCHE</w:t>
      </w:r>
    </w:p>
    <w:p w14:paraId="1D046FEF" w14:textId="77777777" w:rsidR="008C6005" w:rsidRPr="00DB22A0" w:rsidRDefault="008C6005" w:rsidP="00957B98">
      <w:pPr>
        <w:spacing w:after="0"/>
        <w:rPr>
          <w:iCs/>
        </w:rPr>
      </w:pPr>
      <w:r w:rsidRPr="00DB22A0">
        <w:rPr>
          <w:iCs/>
        </w:rPr>
        <w:t>Hélène</w:t>
      </w:r>
      <w:r w:rsidR="00957B98" w:rsidRPr="00DB22A0">
        <w:rPr>
          <w:iCs/>
        </w:rPr>
        <w:t xml:space="preserve"> </w:t>
      </w:r>
      <w:r w:rsidR="00906806" w:rsidRPr="00DB22A0">
        <w:rPr>
          <w:iCs/>
        </w:rPr>
        <w:t>BOURGADE</w:t>
      </w:r>
    </w:p>
    <w:p w14:paraId="41829F6C" w14:textId="1986138B" w:rsidR="008C6005" w:rsidRDefault="00957B98" w:rsidP="008C6005">
      <w:pPr>
        <w:spacing w:after="0"/>
        <w:rPr>
          <w:iCs/>
        </w:rPr>
      </w:pPr>
      <w:r w:rsidRPr="003F1719">
        <w:rPr>
          <w:iCs/>
        </w:rPr>
        <w:t xml:space="preserve">Daniel </w:t>
      </w:r>
      <w:r w:rsidR="008C6005" w:rsidRPr="003F1719">
        <w:rPr>
          <w:iCs/>
        </w:rPr>
        <w:t>SOARES</w:t>
      </w:r>
    </w:p>
    <w:p w14:paraId="47A87989" w14:textId="6B64DDE9" w:rsidR="006C471B" w:rsidRDefault="006C471B" w:rsidP="008C6005">
      <w:pPr>
        <w:spacing w:after="0"/>
        <w:rPr>
          <w:iCs/>
        </w:rPr>
      </w:pPr>
      <w:r>
        <w:rPr>
          <w:iCs/>
        </w:rPr>
        <w:t>Pierre CLAQUIN</w:t>
      </w:r>
    </w:p>
    <w:p w14:paraId="4B19077C" w14:textId="7C8A5460" w:rsidR="00DA77BC" w:rsidRPr="003F1719" w:rsidRDefault="00DA77BC" w:rsidP="008C6005">
      <w:pPr>
        <w:spacing w:after="0"/>
        <w:rPr>
          <w:iCs/>
        </w:rPr>
      </w:pPr>
      <w:r>
        <w:rPr>
          <w:iCs/>
        </w:rPr>
        <w:t>Guillaume LAURENT</w:t>
      </w:r>
    </w:p>
    <w:p w14:paraId="4B2ACEFF" w14:textId="77777777" w:rsidR="008C6005" w:rsidRPr="00DB22A0" w:rsidRDefault="008C6005" w:rsidP="00957B98">
      <w:pPr>
        <w:spacing w:after="0"/>
        <w:rPr>
          <w:iCs/>
        </w:rPr>
      </w:pPr>
      <w:r w:rsidRPr="00DB22A0">
        <w:rPr>
          <w:iCs/>
        </w:rPr>
        <w:t>Marie-H</w:t>
      </w:r>
      <w:r w:rsidR="00957B98" w:rsidRPr="00DB22A0">
        <w:rPr>
          <w:iCs/>
        </w:rPr>
        <w:t>élè</w:t>
      </w:r>
      <w:r w:rsidRPr="00DB22A0">
        <w:rPr>
          <w:iCs/>
        </w:rPr>
        <w:t>ne</w:t>
      </w:r>
      <w:r w:rsidR="00957B98" w:rsidRPr="00DB22A0">
        <w:rPr>
          <w:iCs/>
        </w:rPr>
        <w:t xml:space="preserve"> </w:t>
      </w:r>
      <w:r w:rsidRPr="00DB22A0">
        <w:rPr>
          <w:iCs/>
        </w:rPr>
        <w:t>ANGOT</w:t>
      </w:r>
    </w:p>
    <w:p w14:paraId="4FBC687E" w14:textId="77777777" w:rsidR="008C6005" w:rsidRPr="00DB22A0" w:rsidRDefault="00957B98" w:rsidP="00957B98">
      <w:pPr>
        <w:spacing w:after="0"/>
        <w:rPr>
          <w:iCs/>
        </w:rPr>
      </w:pPr>
      <w:r w:rsidRPr="00DB22A0">
        <w:rPr>
          <w:iCs/>
        </w:rPr>
        <w:t>J</w:t>
      </w:r>
      <w:r w:rsidR="008C6005" w:rsidRPr="00DB22A0">
        <w:rPr>
          <w:iCs/>
        </w:rPr>
        <w:t>ean</w:t>
      </w:r>
      <w:r w:rsidRPr="00DB22A0">
        <w:rPr>
          <w:iCs/>
        </w:rPr>
        <w:t xml:space="preserve"> CHIBON </w:t>
      </w:r>
    </w:p>
    <w:p w14:paraId="43756B8C" w14:textId="1F360208" w:rsidR="006C471B" w:rsidRDefault="00DA77BC" w:rsidP="00DA77BC">
      <w:pPr>
        <w:spacing w:after="0"/>
      </w:pPr>
      <w:r>
        <w:t>Gilbert HASCOET</w:t>
      </w:r>
    </w:p>
    <w:p w14:paraId="1B1691C7" w14:textId="0D20BA2E" w:rsidR="00BC1B6C" w:rsidRPr="00144466" w:rsidRDefault="006C471B" w:rsidP="00DA77BC">
      <w:pPr>
        <w:spacing w:after="0"/>
      </w:pPr>
      <w:r>
        <w:t>Sébastien BIDAUD</w:t>
      </w:r>
    </w:p>
    <w:p w14:paraId="42A2E4EB" w14:textId="0AD28F68" w:rsidR="0044614A" w:rsidRDefault="0044614A" w:rsidP="00DA77BC">
      <w:pPr>
        <w:spacing w:after="0"/>
      </w:pPr>
      <w:r>
        <w:t>Stéphanie POTDEVIN, Pâtisseries des Flandres</w:t>
      </w:r>
    </w:p>
    <w:p w14:paraId="4AD44E64" w14:textId="7318F32D" w:rsidR="006C471B" w:rsidRPr="006C471B" w:rsidRDefault="006C471B" w:rsidP="00DA77BC">
      <w:pPr>
        <w:spacing w:after="0"/>
      </w:pPr>
      <w:r w:rsidRPr="006C471B">
        <w:t>Mathias ICARD, Ch</w:t>
      </w:r>
      <w:r>
        <w:t>â</w:t>
      </w:r>
      <w:r w:rsidRPr="006C471B">
        <w:t>teau de l</w:t>
      </w:r>
      <w:r>
        <w:t>’Orangerie</w:t>
      </w:r>
    </w:p>
    <w:p w14:paraId="62E36208" w14:textId="2133BC4C" w:rsidR="00BC1B6C" w:rsidRPr="00144466" w:rsidRDefault="00BC1B6C" w:rsidP="00DA77BC">
      <w:pPr>
        <w:spacing w:after="0"/>
      </w:pPr>
      <w:r w:rsidRPr="00144466">
        <w:t>Christophe BATANERO, PANEM</w:t>
      </w:r>
    </w:p>
    <w:p w14:paraId="0A0196DF" w14:textId="61EDA402" w:rsidR="008C6005" w:rsidRDefault="00E10D79" w:rsidP="00957B98">
      <w:pPr>
        <w:spacing w:after="0"/>
      </w:pPr>
      <w:r w:rsidRPr="00144466">
        <w:t>Nathalie WAGNER, HAROPA</w:t>
      </w:r>
    </w:p>
    <w:p w14:paraId="74B9CF3E" w14:textId="20A89ED4" w:rsidR="00E10D79" w:rsidRDefault="00E10D79" w:rsidP="00957B98">
      <w:pPr>
        <w:spacing w:after="0"/>
      </w:pPr>
      <w:r>
        <w:t>Gilbert HASCOET, Bretagne Commerce International</w:t>
      </w:r>
    </w:p>
    <w:p w14:paraId="7FE1E502" w14:textId="0C723265" w:rsidR="00E10D79" w:rsidRPr="005E5B41" w:rsidRDefault="00624DBC" w:rsidP="00957B98">
      <w:pPr>
        <w:spacing w:after="0"/>
        <w:rPr>
          <w:iCs/>
          <w:highlight w:val="yellow"/>
        </w:rPr>
      </w:pPr>
      <w:r w:rsidRPr="005E5B41">
        <w:t xml:space="preserve">Daniel </w:t>
      </w:r>
      <w:r w:rsidR="00E10D79" w:rsidRPr="005E5B41">
        <w:t xml:space="preserve">SOARES, </w:t>
      </w:r>
      <w:proofErr w:type="spellStart"/>
      <w:r w:rsidR="00E10D79" w:rsidRPr="005E5B41">
        <w:t>Interfel</w:t>
      </w:r>
      <w:proofErr w:type="spellEnd"/>
    </w:p>
    <w:p w14:paraId="7EF56A5A" w14:textId="27FDF934" w:rsidR="00A76746" w:rsidRPr="00A76746" w:rsidRDefault="005649BF" w:rsidP="005649BF">
      <w:pPr>
        <w:spacing w:after="0"/>
      </w:pPr>
      <w:r w:rsidRPr="00A76746">
        <w:t>Olivier RICHARD</w:t>
      </w:r>
      <w:r w:rsidR="00A76746" w:rsidRPr="00A76746">
        <w:t xml:space="preserve">, Ambassade de </w:t>
      </w:r>
      <w:r w:rsidR="00A76746">
        <w:t>France à Pékin</w:t>
      </w:r>
    </w:p>
    <w:p w14:paraId="47031A0B" w14:textId="58768E03" w:rsidR="008C6005" w:rsidRPr="00144466" w:rsidRDefault="005649BF" w:rsidP="005649BF">
      <w:pPr>
        <w:spacing w:after="0"/>
        <w:rPr>
          <w:i/>
        </w:rPr>
      </w:pPr>
      <w:r w:rsidRPr="006C471B">
        <w:t>François BLANC</w:t>
      </w:r>
      <w:r w:rsidR="00A76746">
        <w:t>, Ambassade de France à Pékin</w:t>
      </w:r>
    </w:p>
    <w:p w14:paraId="5D0AF9ED" w14:textId="77777777" w:rsidR="003307BB" w:rsidRPr="00144466" w:rsidRDefault="003307BB" w:rsidP="008F1E96">
      <w:pPr>
        <w:spacing w:after="0"/>
      </w:pPr>
    </w:p>
    <w:p w14:paraId="0922E273" w14:textId="77777777" w:rsidR="00066603" w:rsidRPr="00144466" w:rsidRDefault="00066603" w:rsidP="00066603">
      <w:pPr>
        <w:sectPr w:rsidR="00066603" w:rsidRPr="00144466" w:rsidSect="00ED0202">
          <w:pgSz w:w="11880" w:h="16820"/>
          <w:pgMar w:top="851" w:right="1134" w:bottom="851" w:left="1134" w:header="850" w:footer="850" w:gutter="0"/>
          <w:pgNumType w:start="1"/>
          <w:cols w:space="709"/>
          <w:docGrid w:linePitch="299"/>
        </w:sectPr>
      </w:pPr>
    </w:p>
    <w:p w14:paraId="1A561817" w14:textId="77777777" w:rsidR="00F431E6" w:rsidRPr="00144466" w:rsidRDefault="00F431E6" w:rsidP="00F431E6"/>
    <w:bookmarkStart w:id="47" w:name="_Toc90999972" w:displacedByCustomXml="next"/>
    <w:bookmarkStart w:id="48" w:name="_Toc90999821" w:displacedByCustomXml="next"/>
    <w:bookmarkStart w:id="49" w:name="_Toc45032301" w:displacedByCustomXml="next"/>
    <w:bookmarkStart w:id="50" w:name="_Toc45014373" w:displacedByCustomXml="next"/>
    <w:bookmarkStart w:id="51" w:name="_Toc29828465" w:displacedByCustomXml="next"/>
    <w:bookmarkStart w:id="52" w:name="_Toc27984363" w:displacedByCustomXml="next"/>
    <w:bookmarkStart w:id="53" w:name="_Toc27640560" w:displacedByCustomXml="next"/>
    <w:bookmarkStart w:id="54" w:name="_Toc26255607" w:displacedByCustomXml="next"/>
    <w:bookmarkStart w:id="55" w:name="_Toc26210743" w:displacedByCustomXml="next"/>
    <w:bookmarkStart w:id="56" w:name="_Toc26113274" w:displacedByCustomXml="next"/>
    <w:bookmarkStart w:id="57" w:name="_Toc25852620" w:displacedByCustomXml="next"/>
    <w:bookmarkStart w:id="58" w:name="_Toc25754852" w:displacedByCustomXml="next"/>
    <w:bookmarkStart w:id="59" w:name="_Toc24708174" w:displacedByCustomXml="next"/>
    <w:sdt>
      <w:sdtPr>
        <w:alias w:val="Titre 2 : ordre du jour"/>
        <w:tag w:val="Titre 2 : ordre du jour"/>
        <w:id w:val="433479953"/>
        <w:placeholder>
          <w:docPart w:val="8B90ABD99D784AB2A4BE288756754420"/>
        </w:placeholder>
        <w:showingPlcHdr/>
      </w:sdtPr>
      <w:sdtEndPr/>
      <w:sdtContent>
        <w:p w14:paraId="73E6FAAD" w14:textId="77777777" w:rsidR="00F431E6" w:rsidRDefault="00F431E6" w:rsidP="00F431E6">
          <w:pPr>
            <w:pStyle w:val="Titre2"/>
          </w:pPr>
          <w:r w:rsidRPr="00F431E6">
            <w:t>Ordre du jour</w:t>
          </w:r>
        </w:p>
      </w:sdtContent>
    </w:sdt>
    <w:bookmarkEnd w:id="47" w:displacedByCustomXml="prev"/>
    <w:bookmarkEnd w:id="48" w:displacedByCustomXml="prev"/>
    <w:bookmarkEnd w:id="49" w:displacedByCustomXml="prev"/>
    <w:bookmarkEnd w:id="50" w:displacedByCustomXml="prev"/>
    <w:bookmarkEnd w:id="51" w:displacedByCustomXml="prev"/>
    <w:bookmarkEnd w:id="52" w:displacedByCustomXml="prev"/>
    <w:bookmarkEnd w:id="53" w:displacedByCustomXml="prev"/>
    <w:bookmarkEnd w:id="54" w:displacedByCustomXml="prev"/>
    <w:bookmarkEnd w:id="55" w:displacedByCustomXml="prev"/>
    <w:bookmarkEnd w:id="56" w:displacedByCustomXml="prev"/>
    <w:bookmarkEnd w:id="57" w:displacedByCustomXml="prev"/>
    <w:bookmarkEnd w:id="58" w:displacedByCustomXml="prev"/>
    <w:bookmarkEnd w:id="59" w:displacedByCustomXml="prev"/>
    <w:p w14:paraId="7F2BB442" w14:textId="77777777" w:rsidR="00F431E6" w:rsidRDefault="00F431E6" w:rsidP="00F431E6">
      <w:pPr>
        <w:pStyle w:val="Titre3"/>
      </w:pPr>
    </w:p>
    <w:p w14:paraId="5419999B" w14:textId="7026E047" w:rsidR="00237013" w:rsidRDefault="00CC776B" w:rsidP="001604B3">
      <w:pPr>
        <w:pStyle w:val="TM1"/>
        <w:tabs>
          <w:tab w:val="right" w:leader="dot" w:pos="9602"/>
        </w:tabs>
        <w:rPr>
          <w:rFonts w:asciiTheme="minorHAnsi" w:eastAsiaTheme="minorEastAsia" w:hAnsiTheme="minorHAnsi" w:cstheme="minorBidi"/>
          <w:b w:val="0"/>
          <w:bCs w:val="0"/>
          <w:noProof/>
        </w:rPr>
      </w:pPr>
      <w:r>
        <w:rPr>
          <w:b w:val="0"/>
          <w:bCs w:val="0"/>
          <w:i w:val="0"/>
          <w:iCs w:val="0"/>
        </w:rPr>
        <w:fldChar w:fldCharType="begin"/>
      </w:r>
      <w:r>
        <w:rPr>
          <w:b w:val="0"/>
          <w:bCs w:val="0"/>
          <w:i w:val="0"/>
          <w:iCs w:val="0"/>
        </w:rPr>
        <w:instrText xml:space="preserve"> TOC \o "1-6" \u </w:instrText>
      </w:r>
      <w:r>
        <w:rPr>
          <w:b w:val="0"/>
          <w:bCs w:val="0"/>
          <w:i w:val="0"/>
          <w:iCs w:val="0"/>
        </w:rPr>
        <w:fldChar w:fldCharType="separate"/>
      </w:r>
    </w:p>
    <w:p w14:paraId="75269EBB" w14:textId="61AF602E" w:rsidR="00237013" w:rsidRDefault="00237013">
      <w:pPr>
        <w:pStyle w:val="TM5"/>
        <w:rPr>
          <w:rFonts w:asciiTheme="minorHAnsi" w:eastAsiaTheme="minorEastAsia" w:hAnsiTheme="minorHAnsi" w:cstheme="minorBidi"/>
          <w:noProof/>
          <w:sz w:val="22"/>
          <w:szCs w:val="22"/>
        </w:rPr>
      </w:pPr>
      <w:r w:rsidRPr="00DC49BE">
        <w:rPr>
          <w:noProof/>
          <w:color w:val="2254A6"/>
        </w:rPr>
        <w:t>I.</w:t>
      </w:r>
      <w:r>
        <w:rPr>
          <w:rFonts w:asciiTheme="minorHAnsi" w:eastAsiaTheme="minorEastAsia" w:hAnsiTheme="minorHAnsi" w:cstheme="minorBidi"/>
          <w:noProof/>
          <w:sz w:val="22"/>
          <w:szCs w:val="22"/>
        </w:rPr>
        <w:tab/>
      </w:r>
      <w:r>
        <w:rPr>
          <w:noProof/>
        </w:rPr>
        <w:t>Ouverture</w:t>
      </w:r>
      <w:r>
        <w:rPr>
          <w:noProof/>
        </w:rPr>
        <w:tab/>
      </w:r>
      <w:r>
        <w:rPr>
          <w:noProof/>
        </w:rPr>
        <w:fldChar w:fldCharType="begin"/>
      </w:r>
      <w:r>
        <w:rPr>
          <w:noProof/>
        </w:rPr>
        <w:instrText xml:space="preserve"> PAGEREF _Toc90999973 \h </w:instrText>
      </w:r>
      <w:r>
        <w:rPr>
          <w:noProof/>
        </w:rPr>
      </w:r>
      <w:r>
        <w:rPr>
          <w:noProof/>
        </w:rPr>
        <w:fldChar w:fldCharType="separate"/>
      </w:r>
      <w:r>
        <w:rPr>
          <w:noProof/>
        </w:rPr>
        <w:t>4</w:t>
      </w:r>
      <w:r>
        <w:rPr>
          <w:noProof/>
        </w:rPr>
        <w:fldChar w:fldCharType="end"/>
      </w:r>
    </w:p>
    <w:p w14:paraId="65A45A73" w14:textId="26B63C12" w:rsidR="00237013" w:rsidRDefault="00237013">
      <w:pPr>
        <w:pStyle w:val="TM5"/>
        <w:rPr>
          <w:rFonts w:asciiTheme="minorHAnsi" w:eastAsiaTheme="minorEastAsia" w:hAnsiTheme="minorHAnsi" w:cstheme="minorBidi"/>
          <w:noProof/>
          <w:sz w:val="22"/>
          <w:szCs w:val="22"/>
        </w:rPr>
      </w:pPr>
      <w:r w:rsidRPr="00DC49BE">
        <w:rPr>
          <w:noProof/>
          <w:color w:val="2254A6"/>
        </w:rPr>
        <w:t>II.</w:t>
      </w:r>
      <w:r>
        <w:rPr>
          <w:rFonts w:asciiTheme="minorHAnsi" w:eastAsiaTheme="minorEastAsia" w:hAnsiTheme="minorHAnsi" w:cstheme="minorBidi"/>
          <w:noProof/>
          <w:sz w:val="22"/>
          <w:szCs w:val="22"/>
        </w:rPr>
        <w:tab/>
      </w:r>
      <w:r>
        <w:rPr>
          <w:noProof/>
        </w:rPr>
        <w:t>Election du Vice-Président</w:t>
      </w:r>
      <w:r>
        <w:rPr>
          <w:noProof/>
        </w:rPr>
        <w:tab/>
      </w:r>
      <w:r>
        <w:rPr>
          <w:noProof/>
        </w:rPr>
        <w:fldChar w:fldCharType="begin"/>
      </w:r>
      <w:r>
        <w:rPr>
          <w:noProof/>
        </w:rPr>
        <w:instrText xml:space="preserve"> PAGEREF _Toc90999974 \h </w:instrText>
      </w:r>
      <w:r>
        <w:rPr>
          <w:noProof/>
        </w:rPr>
      </w:r>
      <w:r>
        <w:rPr>
          <w:noProof/>
        </w:rPr>
        <w:fldChar w:fldCharType="separate"/>
      </w:r>
      <w:r>
        <w:rPr>
          <w:noProof/>
        </w:rPr>
        <w:t>4</w:t>
      </w:r>
      <w:r>
        <w:rPr>
          <w:noProof/>
        </w:rPr>
        <w:fldChar w:fldCharType="end"/>
      </w:r>
    </w:p>
    <w:p w14:paraId="6D2EEAFB" w14:textId="50160851" w:rsidR="00237013" w:rsidRDefault="00237013">
      <w:pPr>
        <w:pStyle w:val="TM3"/>
        <w:tabs>
          <w:tab w:val="right" w:leader="dot" w:pos="9602"/>
        </w:tabs>
        <w:rPr>
          <w:rFonts w:asciiTheme="minorHAnsi" w:eastAsiaTheme="minorEastAsia" w:hAnsiTheme="minorHAnsi" w:cstheme="minorBidi"/>
          <w:noProof/>
          <w:sz w:val="22"/>
          <w:szCs w:val="22"/>
        </w:rPr>
      </w:pPr>
      <w:r>
        <w:rPr>
          <w:noProof/>
        </w:rPr>
        <w:t>Partie I : Bilan de la feuille de route 2021</w:t>
      </w:r>
      <w:r>
        <w:rPr>
          <w:noProof/>
        </w:rPr>
        <w:tab/>
      </w:r>
      <w:r>
        <w:rPr>
          <w:noProof/>
        </w:rPr>
        <w:fldChar w:fldCharType="begin"/>
      </w:r>
      <w:r>
        <w:rPr>
          <w:noProof/>
        </w:rPr>
        <w:instrText xml:space="preserve"> PAGEREF _Toc90999975 \h </w:instrText>
      </w:r>
      <w:r>
        <w:rPr>
          <w:noProof/>
        </w:rPr>
      </w:r>
      <w:r>
        <w:rPr>
          <w:noProof/>
        </w:rPr>
        <w:fldChar w:fldCharType="separate"/>
      </w:r>
      <w:r>
        <w:rPr>
          <w:noProof/>
        </w:rPr>
        <w:t>5</w:t>
      </w:r>
      <w:r>
        <w:rPr>
          <w:noProof/>
        </w:rPr>
        <w:fldChar w:fldCharType="end"/>
      </w:r>
    </w:p>
    <w:p w14:paraId="3BF98D07" w14:textId="5B8A29D8" w:rsidR="00237013" w:rsidRDefault="00237013">
      <w:pPr>
        <w:pStyle w:val="TM5"/>
        <w:rPr>
          <w:rFonts w:asciiTheme="minorHAnsi" w:eastAsiaTheme="minorEastAsia" w:hAnsiTheme="minorHAnsi" w:cstheme="minorBidi"/>
          <w:noProof/>
          <w:sz w:val="22"/>
          <w:szCs w:val="22"/>
        </w:rPr>
      </w:pPr>
      <w:r w:rsidRPr="00DC49BE">
        <w:rPr>
          <w:noProof/>
          <w:color w:val="2254A6"/>
        </w:rPr>
        <w:t>III.</w:t>
      </w:r>
      <w:r>
        <w:rPr>
          <w:rFonts w:asciiTheme="minorHAnsi" w:eastAsiaTheme="minorEastAsia" w:hAnsiTheme="minorHAnsi" w:cstheme="minorBidi"/>
          <w:noProof/>
          <w:sz w:val="22"/>
          <w:szCs w:val="22"/>
        </w:rPr>
        <w:tab/>
      </w:r>
      <w:r>
        <w:rPr>
          <w:noProof/>
        </w:rPr>
        <w:t>Bilan de l’axe 1 : Accompagner les entreprises dans la durée</w:t>
      </w:r>
      <w:r>
        <w:rPr>
          <w:noProof/>
        </w:rPr>
        <w:tab/>
      </w:r>
      <w:r>
        <w:rPr>
          <w:noProof/>
        </w:rPr>
        <w:fldChar w:fldCharType="begin"/>
      </w:r>
      <w:r>
        <w:rPr>
          <w:noProof/>
        </w:rPr>
        <w:instrText xml:space="preserve"> PAGEREF _Toc90999976 \h </w:instrText>
      </w:r>
      <w:r>
        <w:rPr>
          <w:noProof/>
        </w:rPr>
      </w:r>
      <w:r>
        <w:rPr>
          <w:noProof/>
        </w:rPr>
        <w:fldChar w:fldCharType="separate"/>
      </w:r>
      <w:r>
        <w:rPr>
          <w:noProof/>
        </w:rPr>
        <w:t>5</w:t>
      </w:r>
      <w:r>
        <w:rPr>
          <w:noProof/>
        </w:rPr>
        <w:fldChar w:fldCharType="end"/>
      </w:r>
    </w:p>
    <w:p w14:paraId="6FA42A78" w14:textId="483945B7" w:rsidR="00237013" w:rsidRDefault="00237013">
      <w:pPr>
        <w:pStyle w:val="TM6"/>
        <w:tabs>
          <w:tab w:val="right" w:leader="dot" w:pos="9602"/>
        </w:tabs>
        <w:rPr>
          <w:rFonts w:asciiTheme="minorHAnsi" w:eastAsiaTheme="minorEastAsia" w:hAnsiTheme="minorHAnsi" w:cstheme="minorBidi"/>
          <w:noProof/>
          <w:sz w:val="22"/>
          <w:szCs w:val="22"/>
        </w:rPr>
      </w:pPr>
      <w:r>
        <w:rPr>
          <w:noProof/>
        </w:rPr>
        <w:t>Actions conduites et résultats</w:t>
      </w:r>
      <w:r>
        <w:rPr>
          <w:noProof/>
        </w:rPr>
        <w:tab/>
      </w:r>
      <w:r>
        <w:rPr>
          <w:noProof/>
        </w:rPr>
        <w:fldChar w:fldCharType="begin"/>
      </w:r>
      <w:r>
        <w:rPr>
          <w:noProof/>
        </w:rPr>
        <w:instrText xml:space="preserve"> PAGEREF _Toc90999977 \h </w:instrText>
      </w:r>
      <w:r>
        <w:rPr>
          <w:noProof/>
        </w:rPr>
      </w:r>
      <w:r>
        <w:rPr>
          <w:noProof/>
        </w:rPr>
        <w:fldChar w:fldCharType="separate"/>
      </w:r>
      <w:r>
        <w:rPr>
          <w:noProof/>
        </w:rPr>
        <w:t>5</w:t>
      </w:r>
      <w:r>
        <w:rPr>
          <w:noProof/>
        </w:rPr>
        <w:fldChar w:fldCharType="end"/>
      </w:r>
    </w:p>
    <w:p w14:paraId="07FE3123" w14:textId="44DC572F"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d’une entreprise ayant bénéficié d’une restitution d’étude</w:t>
      </w:r>
      <w:r>
        <w:rPr>
          <w:noProof/>
        </w:rPr>
        <w:tab/>
      </w:r>
      <w:r>
        <w:rPr>
          <w:noProof/>
        </w:rPr>
        <w:fldChar w:fldCharType="begin"/>
      </w:r>
      <w:r>
        <w:rPr>
          <w:noProof/>
        </w:rPr>
        <w:instrText xml:space="preserve"> PAGEREF _Toc90999978 \h </w:instrText>
      </w:r>
      <w:r>
        <w:rPr>
          <w:noProof/>
        </w:rPr>
      </w:r>
      <w:r>
        <w:rPr>
          <w:noProof/>
        </w:rPr>
        <w:fldChar w:fldCharType="separate"/>
      </w:r>
      <w:r>
        <w:rPr>
          <w:noProof/>
        </w:rPr>
        <w:t>6</w:t>
      </w:r>
      <w:r>
        <w:rPr>
          <w:noProof/>
        </w:rPr>
        <w:fldChar w:fldCharType="end"/>
      </w:r>
    </w:p>
    <w:p w14:paraId="3DAFC2CA" w14:textId="26996D41"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d'une entreprise ayant bénéficié du chèque relance export et du chèque relance export agro</w:t>
      </w:r>
      <w:r>
        <w:rPr>
          <w:noProof/>
        </w:rPr>
        <w:tab/>
      </w:r>
      <w:r>
        <w:rPr>
          <w:noProof/>
        </w:rPr>
        <w:fldChar w:fldCharType="begin"/>
      </w:r>
      <w:r>
        <w:rPr>
          <w:noProof/>
        </w:rPr>
        <w:instrText xml:space="preserve"> PAGEREF _Toc90999979 \h </w:instrText>
      </w:r>
      <w:r>
        <w:rPr>
          <w:noProof/>
        </w:rPr>
      </w:r>
      <w:r>
        <w:rPr>
          <w:noProof/>
        </w:rPr>
        <w:fldChar w:fldCharType="separate"/>
      </w:r>
      <w:r>
        <w:rPr>
          <w:noProof/>
        </w:rPr>
        <w:t>6</w:t>
      </w:r>
      <w:r>
        <w:rPr>
          <w:noProof/>
        </w:rPr>
        <w:fldChar w:fldCharType="end"/>
      </w:r>
    </w:p>
    <w:p w14:paraId="1AD08644" w14:textId="27683517"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d'une entreprise ayant participé à un projet d’exportation collaborative financé par les pouvoirs publics (MAA ou FAM)</w:t>
      </w:r>
      <w:r>
        <w:rPr>
          <w:noProof/>
        </w:rPr>
        <w:tab/>
      </w:r>
      <w:r>
        <w:rPr>
          <w:noProof/>
        </w:rPr>
        <w:fldChar w:fldCharType="begin"/>
      </w:r>
      <w:r>
        <w:rPr>
          <w:noProof/>
        </w:rPr>
        <w:instrText xml:space="preserve"> PAGEREF _Toc90999980 \h </w:instrText>
      </w:r>
      <w:r>
        <w:rPr>
          <w:noProof/>
        </w:rPr>
      </w:r>
      <w:r>
        <w:rPr>
          <w:noProof/>
        </w:rPr>
        <w:fldChar w:fldCharType="separate"/>
      </w:r>
      <w:r>
        <w:rPr>
          <w:noProof/>
        </w:rPr>
        <w:t>6</w:t>
      </w:r>
      <w:r>
        <w:rPr>
          <w:noProof/>
        </w:rPr>
        <w:fldChar w:fldCharType="end"/>
      </w:r>
    </w:p>
    <w:p w14:paraId="4CBBB219" w14:textId="09BFFBDE" w:rsidR="00237013" w:rsidRDefault="00237013">
      <w:pPr>
        <w:pStyle w:val="TM6"/>
        <w:tabs>
          <w:tab w:val="right" w:leader="dot" w:pos="9602"/>
        </w:tabs>
        <w:rPr>
          <w:rFonts w:asciiTheme="minorHAnsi" w:eastAsiaTheme="minorEastAsia" w:hAnsiTheme="minorHAnsi" w:cstheme="minorBidi"/>
          <w:noProof/>
          <w:sz w:val="22"/>
          <w:szCs w:val="22"/>
        </w:rPr>
      </w:pPr>
      <w:r>
        <w:rPr>
          <w:noProof/>
        </w:rPr>
        <w:t>Echange avec les participants</w:t>
      </w:r>
      <w:r>
        <w:rPr>
          <w:noProof/>
        </w:rPr>
        <w:tab/>
      </w:r>
      <w:r>
        <w:rPr>
          <w:noProof/>
        </w:rPr>
        <w:fldChar w:fldCharType="begin"/>
      </w:r>
      <w:r>
        <w:rPr>
          <w:noProof/>
        </w:rPr>
        <w:instrText xml:space="preserve"> PAGEREF _Toc90999981 \h </w:instrText>
      </w:r>
      <w:r>
        <w:rPr>
          <w:noProof/>
        </w:rPr>
      </w:r>
      <w:r>
        <w:rPr>
          <w:noProof/>
        </w:rPr>
        <w:fldChar w:fldCharType="separate"/>
      </w:r>
      <w:r>
        <w:rPr>
          <w:noProof/>
        </w:rPr>
        <w:t>7</w:t>
      </w:r>
      <w:r>
        <w:rPr>
          <w:noProof/>
        </w:rPr>
        <w:fldChar w:fldCharType="end"/>
      </w:r>
    </w:p>
    <w:p w14:paraId="57AC494A" w14:textId="5AA3DBA2" w:rsidR="00237013" w:rsidRDefault="00237013">
      <w:pPr>
        <w:pStyle w:val="TM5"/>
        <w:rPr>
          <w:rFonts w:asciiTheme="minorHAnsi" w:eastAsiaTheme="minorEastAsia" w:hAnsiTheme="minorHAnsi" w:cstheme="minorBidi"/>
          <w:noProof/>
          <w:sz w:val="22"/>
          <w:szCs w:val="22"/>
        </w:rPr>
      </w:pPr>
      <w:r w:rsidRPr="00DC49BE">
        <w:rPr>
          <w:noProof/>
          <w:color w:val="2254A6"/>
        </w:rPr>
        <w:t>IV.</w:t>
      </w:r>
      <w:r>
        <w:rPr>
          <w:rFonts w:asciiTheme="minorHAnsi" w:eastAsiaTheme="minorEastAsia" w:hAnsiTheme="minorHAnsi" w:cstheme="minorBidi"/>
          <w:noProof/>
          <w:sz w:val="22"/>
          <w:szCs w:val="22"/>
        </w:rPr>
        <w:tab/>
      </w:r>
      <w:r>
        <w:rPr>
          <w:noProof/>
        </w:rPr>
        <w:t>Bilan de l’axe 2 : ouvrir de nouveaux marché et maintenir l’accès aux marchés existants</w:t>
      </w:r>
      <w:r>
        <w:rPr>
          <w:noProof/>
        </w:rPr>
        <w:tab/>
      </w:r>
      <w:r>
        <w:rPr>
          <w:noProof/>
        </w:rPr>
        <w:fldChar w:fldCharType="begin"/>
      </w:r>
      <w:r>
        <w:rPr>
          <w:noProof/>
        </w:rPr>
        <w:instrText xml:space="preserve"> PAGEREF _Toc90999982 \h </w:instrText>
      </w:r>
      <w:r>
        <w:rPr>
          <w:noProof/>
        </w:rPr>
      </w:r>
      <w:r>
        <w:rPr>
          <w:noProof/>
        </w:rPr>
        <w:fldChar w:fldCharType="separate"/>
      </w:r>
      <w:r>
        <w:rPr>
          <w:noProof/>
        </w:rPr>
        <w:t>7</w:t>
      </w:r>
      <w:r>
        <w:rPr>
          <w:noProof/>
        </w:rPr>
        <w:fldChar w:fldCharType="end"/>
      </w:r>
    </w:p>
    <w:p w14:paraId="07847E6B" w14:textId="7084B9D0" w:rsidR="00237013" w:rsidRDefault="00237013">
      <w:pPr>
        <w:pStyle w:val="TM6"/>
        <w:tabs>
          <w:tab w:val="right" w:leader="dot" w:pos="9602"/>
        </w:tabs>
        <w:rPr>
          <w:rFonts w:asciiTheme="minorHAnsi" w:eastAsiaTheme="minorEastAsia" w:hAnsiTheme="minorHAnsi" w:cstheme="minorBidi"/>
          <w:noProof/>
          <w:sz w:val="22"/>
          <w:szCs w:val="22"/>
        </w:rPr>
      </w:pPr>
      <w:r>
        <w:rPr>
          <w:noProof/>
        </w:rPr>
        <w:t>Actions conduites et résultats</w:t>
      </w:r>
      <w:r>
        <w:rPr>
          <w:noProof/>
        </w:rPr>
        <w:tab/>
      </w:r>
      <w:r>
        <w:rPr>
          <w:noProof/>
        </w:rPr>
        <w:fldChar w:fldCharType="begin"/>
      </w:r>
      <w:r>
        <w:rPr>
          <w:noProof/>
        </w:rPr>
        <w:instrText xml:space="preserve"> PAGEREF _Toc90999983 \h </w:instrText>
      </w:r>
      <w:r>
        <w:rPr>
          <w:noProof/>
        </w:rPr>
      </w:r>
      <w:r>
        <w:rPr>
          <w:noProof/>
        </w:rPr>
        <w:fldChar w:fldCharType="separate"/>
      </w:r>
      <w:r>
        <w:rPr>
          <w:noProof/>
        </w:rPr>
        <w:t>7</w:t>
      </w:r>
      <w:r>
        <w:rPr>
          <w:noProof/>
        </w:rPr>
        <w:fldChar w:fldCharType="end"/>
      </w:r>
    </w:p>
    <w:p w14:paraId="00F27CE2" w14:textId="1B403BB9"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sur le travail effectué sur le Brexit</w:t>
      </w:r>
      <w:r>
        <w:rPr>
          <w:noProof/>
        </w:rPr>
        <w:tab/>
      </w:r>
      <w:r>
        <w:rPr>
          <w:noProof/>
        </w:rPr>
        <w:fldChar w:fldCharType="begin"/>
      </w:r>
      <w:r>
        <w:rPr>
          <w:noProof/>
        </w:rPr>
        <w:instrText xml:space="preserve"> PAGEREF _Toc90999984 \h </w:instrText>
      </w:r>
      <w:r>
        <w:rPr>
          <w:noProof/>
        </w:rPr>
      </w:r>
      <w:r>
        <w:rPr>
          <w:noProof/>
        </w:rPr>
        <w:fldChar w:fldCharType="separate"/>
      </w:r>
      <w:r>
        <w:rPr>
          <w:noProof/>
        </w:rPr>
        <w:t>9</w:t>
      </w:r>
      <w:r>
        <w:rPr>
          <w:noProof/>
        </w:rPr>
        <w:fldChar w:fldCharType="end"/>
      </w:r>
    </w:p>
    <w:p w14:paraId="71AD8B71" w14:textId="18879008"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 acteur participant au groupe de travail sur le transport maritime</w:t>
      </w:r>
      <w:r>
        <w:rPr>
          <w:noProof/>
        </w:rPr>
        <w:tab/>
      </w:r>
      <w:r>
        <w:rPr>
          <w:noProof/>
        </w:rPr>
        <w:fldChar w:fldCharType="begin"/>
      </w:r>
      <w:r>
        <w:rPr>
          <w:noProof/>
        </w:rPr>
        <w:instrText xml:space="preserve"> PAGEREF _Toc90999985 \h </w:instrText>
      </w:r>
      <w:r>
        <w:rPr>
          <w:noProof/>
        </w:rPr>
      </w:r>
      <w:r>
        <w:rPr>
          <w:noProof/>
        </w:rPr>
        <w:fldChar w:fldCharType="separate"/>
      </w:r>
      <w:r>
        <w:rPr>
          <w:noProof/>
        </w:rPr>
        <w:t>9</w:t>
      </w:r>
      <w:r>
        <w:rPr>
          <w:noProof/>
        </w:rPr>
        <w:fldChar w:fldCharType="end"/>
      </w:r>
    </w:p>
    <w:p w14:paraId="29CB67BD" w14:textId="2C7E1F8A" w:rsidR="00237013" w:rsidRDefault="00237013">
      <w:pPr>
        <w:pStyle w:val="TM6"/>
        <w:tabs>
          <w:tab w:val="right" w:leader="dot" w:pos="9602"/>
        </w:tabs>
        <w:rPr>
          <w:rFonts w:asciiTheme="minorHAnsi" w:eastAsiaTheme="minorEastAsia" w:hAnsiTheme="minorHAnsi" w:cstheme="minorBidi"/>
          <w:noProof/>
          <w:sz w:val="22"/>
          <w:szCs w:val="22"/>
        </w:rPr>
      </w:pPr>
      <w:r>
        <w:rPr>
          <w:noProof/>
        </w:rPr>
        <w:t>Echange avec les participants</w:t>
      </w:r>
      <w:r>
        <w:rPr>
          <w:noProof/>
        </w:rPr>
        <w:tab/>
      </w:r>
      <w:r>
        <w:rPr>
          <w:noProof/>
        </w:rPr>
        <w:fldChar w:fldCharType="begin"/>
      </w:r>
      <w:r>
        <w:rPr>
          <w:noProof/>
        </w:rPr>
        <w:instrText xml:space="preserve"> PAGEREF _Toc90999986 \h </w:instrText>
      </w:r>
      <w:r>
        <w:rPr>
          <w:noProof/>
        </w:rPr>
      </w:r>
      <w:r>
        <w:rPr>
          <w:noProof/>
        </w:rPr>
        <w:fldChar w:fldCharType="separate"/>
      </w:r>
      <w:r>
        <w:rPr>
          <w:noProof/>
        </w:rPr>
        <w:t>10</w:t>
      </w:r>
      <w:r>
        <w:rPr>
          <w:noProof/>
        </w:rPr>
        <w:fldChar w:fldCharType="end"/>
      </w:r>
    </w:p>
    <w:p w14:paraId="7B577C12" w14:textId="7B0B1ED6" w:rsidR="00237013" w:rsidRDefault="00237013">
      <w:pPr>
        <w:pStyle w:val="TM5"/>
        <w:rPr>
          <w:rFonts w:asciiTheme="minorHAnsi" w:eastAsiaTheme="minorEastAsia" w:hAnsiTheme="minorHAnsi" w:cstheme="minorBidi"/>
          <w:noProof/>
          <w:sz w:val="22"/>
          <w:szCs w:val="22"/>
        </w:rPr>
      </w:pPr>
      <w:r w:rsidRPr="00DC49BE">
        <w:rPr>
          <w:noProof/>
          <w:color w:val="2254A6"/>
        </w:rPr>
        <w:t>V.</w:t>
      </w:r>
      <w:r>
        <w:rPr>
          <w:rFonts w:asciiTheme="minorHAnsi" w:eastAsiaTheme="minorEastAsia" w:hAnsiTheme="minorHAnsi" w:cstheme="minorBidi"/>
          <w:noProof/>
          <w:sz w:val="22"/>
          <w:szCs w:val="22"/>
        </w:rPr>
        <w:tab/>
      </w:r>
      <w:r>
        <w:rPr>
          <w:noProof/>
        </w:rPr>
        <w:t>Bilan de l’axe 3 : Promouvoir les produits français</w:t>
      </w:r>
      <w:r>
        <w:rPr>
          <w:noProof/>
        </w:rPr>
        <w:tab/>
      </w:r>
      <w:r>
        <w:rPr>
          <w:noProof/>
        </w:rPr>
        <w:fldChar w:fldCharType="begin"/>
      </w:r>
      <w:r>
        <w:rPr>
          <w:noProof/>
        </w:rPr>
        <w:instrText xml:space="preserve"> PAGEREF _Toc90999987 \h </w:instrText>
      </w:r>
      <w:r>
        <w:rPr>
          <w:noProof/>
        </w:rPr>
      </w:r>
      <w:r>
        <w:rPr>
          <w:noProof/>
        </w:rPr>
        <w:fldChar w:fldCharType="separate"/>
      </w:r>
      <w:r>
        <w:rPr>
          <w:noProof/>
        </w:rPr>
        <w:t>10</w:t>
      </w:r>
      <w:r>
        <w:rPr>
          <w:noProof/>
        </w:rPr>
        <w:fldChar w:fldCharType="end"/>
      </w:r>
    </w:p>
    <w:p w14:paraId="663FCA81" w14:textId="54EBF3FE" w:rsidR="00237013" w:rsidRDefault="00237013">
      <w:pPr>
        <w:pStyle w:val="TM6"/>
        <w:tabs>
          <w:tab w:val="right" w:leader="dot" w:pos="9602"/>
        </w:tabs>
        <w:rPr>
          <w:rFonts w:asciiTheme="minorHAnsi" w:eastAsiaTheme="minorEastAsia" w:hAnsiTheme="minorHAnsi" w:cstheme="minorBidi"/>
          <w:noProof/>
          <w:sz w:val="22"/>
          <w:szCs w:val="22"/>
        </w:rPr>
      </w:pPr>
      <w:r>
        <w:rPr>
          <w:noProof/>
        </w:rPr>
        <w:t>Actions conduites et résultats</w:t>
      </w:r>
      <w:r>
        <w:rPr>
          <w:noProof/>
        </w:rPr>
        <w:tab/>
      </w:r>
      <w:r>
        <w:rPr>
          <w:noProof/>
        </w:rPr>
        <w:fldChar w:fldCharType="begin"/>
      </w:r>
      <w:r>
        <w:rPr>
          <w:noProof/>
        </w:rPr>
        <w:instrText xml:space="preserve"> PAGEREF _Toc90999988 \h </w:instrText>
      </w:r>
      <w:r>
        <w:rPr>
          <w:noProof/>
        </w:rPr>
      </w:r>
      <w:r>
        <w:rPr>
          <w:noProof/>
        </w:rPr>
        <w:fldChar w:fldCharType="separate"/>
      </w:r>
      <w:r>
        <w:rPr>
          <w:noProof/>
        </w:rPr>
        <w:t>10</w:t>
      </w:r>
      <w:r>
        <w:rPr>
          <w:noProof/>
        </w:rPr>
        <w:fldChar w:fldCharType="end"/>
      </w:r>
    </w:p>
    <w:p w14:paraId="38489C64" w14:textId="065FBA07"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d’une interprofession ayant participé à des actions BtoB et BtoC sous la bannière Taste France</w:t>
      </w:r>
      <w:r>
        <w:rPr>
          <w:noProof/>
        </w:rPr>
        <w:tab/>
      </w:r>
      <w:r>
        <w:rPr>
          <w:noProof/>
        </w:rPr>
        <w:fldChar w:fldCharType="begin"/>
      </w:r>
      <w:r>
        <w:rPr>
          <w:noProof/>
        </w:rPr>
        <w:instrText xml:space="preserve"> PAGEREF _Toc90999989 \h </w:instrText>
      </w:r>
      <w:r>
        <w:rPr>
          <w:noProof/>
        </w:rPr>
      </w:r>
      <w:r>
        <w:rPr>
          <w:noProof/>
        </w:rPr>
        <w:fldChar w:fldCharType="separate"/>
      </w:r>
      <w:r>
        <w:rPr>
          <w:noProof/>
        </w:rPr>
        <w:t>10</w:t>
      </w:r>
      <w:r>
        <w:rPr>
          <w:noProof/>
        </w:rPr>
        <w:fldChar w:fldCharType="end"/>
      </w:r>
    </w:p>
    <w:p w14:paraId="54A486E3" w14:textId="24C87412" w:rsidR="00237013" w:rsidRDefault="00237013">
      <w:pPr>
        <w:pStyle w:val="TM6"/>
        <w:tabs>
          <w:tab w:val="right" w:leader="dot" w:pos="9602"/>
        </w:tabs>
        <w:rPr>
          <w:rFonts w:asciiTheme="minorHAnsi" w:eastAsiaTheme="minorEastAsia" w:hAnsiTheme="minorHAnsi" w:cstheme="minorBidi"/>
          <w:noProof/>
          <w:sz w:val="22"/>
          <w:szCs w:val="22"/>
        </w:rPr>
      </w:pPr>
      <w:r>
        <w:rPr>
          <w:noProof/>
        </w:rPr>
        <w:t>Témoignage d'une chancellerie et d'un CAA sur une problématique agricole portée à haut niveau, à travers la diplomatie économique</w:t>
      </w:r>
      <w:r>
        <w:rPr>
          <w:noProof/>
        </w:rPr>
        <w:tab/>
      </w:r>
      <w:r>
        <w:rPr>
          <w:noProof/>
        </w:rPr>
        <w:fldChar w:fldCharType="begin"/>
      </w:r>
      <w:r>
        <w:rPr>
          <w:noProof/>
        </w:rPr>
        <w:instrText xml:space="preserve"> PAGEREF _Toc90999990 \h </w:instrText>
      </w:r>
      <w:r>
        <w:rPr>
          <w:noProof/>
        </w:rPr>
      </w:r>
      <w:r>
        <w:rPr>
          <w:noProof/>
        </w:rPr>
        <w:fldChar w:fldCharType="separate"/>
      </w:r>
      <w:r>
        <w:rPr>
          <w:noProof/>
        </w:rPr>
        <w:t>11</w:t>
      </w:r>
      <w:r>
        <w:rPr>
          <w:noProof/>
        </w:rPr>
        <w:fldChar w:fldCharType="end"/>
      </w:r>
    </w:p>
    <w:p w14:paraId="46D79525" w14:textId="5B13A616" w:rsidR="00237013" w:rsidRDefault="00237013">
      <w:pPr>
        <w:pStyle w:val="TM6"/>
        <w:tabs>
          <w:tab w:val="right" w:leader="dot" w:pos="9602"/>
        </w:tabs>
        <w:rPr>
          <w:rFonts w:asciiTheme="minorHAnsi" w:eastAsiaTheme="minorEastAsia" w:hAnsiTheme="minorHAnsi" w:cstheme="minorBidi"/>
          <w:noProof/>
          <w:sz w:val="22"/>
          <w:szCs w:val="22"/>
        </w:rPr>
      </w:pPr>
      <w:r>
        <w:rPr>
          <w:noProof/>
        </w:rPr>
        <w:t>Echange avec les participants</w:t>
      </w:r>
      <w:r>
        <w:rPr>
          <w:noProof/>
        </w:rPr>
        <w:tab/>
      </w:r>
      <w:r>
        <w:rPr>
          <w:noProof/>
        </w:rPr>
        <w:fldChar w:fldCharType="begin"/>
      </w:r>
      <w:r>
        <w:rPr>
          <w:noProof/>
        </w:rPr>
        <w:instrText xml:space="preserve"> PAGEREF _Toc90999991 \h </w:instrText>
      </w:r>
      <w:r>
        <w:rPr>
          <w:noProof/>
        </w:rPr>
      </w:r>
      <w:r>
        <w:rPr>
          <w:noProof/>
        </w:rPr>
        <w:fldChar w:fldCharType="separate"/>
      </w:r>
      <w:r>
        <w:rPr>
          <w:noProof/>
        </w:rPr>
        <w:t>11</w:t>
      </w:r>
      <w:r>
        <w:rPr>
          <w:noProof/>
        </w:rPr>
        <w:fldChar w:fldCharType="end"/>
      </w:r>
    </w:p>
    <w:p w14:paraId="57818EBF" w14:textId="62B7FB63" w:rsidR="00237013" w:rsidRDefault="00237013">
      <w:pPr>
        <w:pStyle w:val="TM3"/>
        <w:tabs>
          <w:tab w:val="right" w:leader="dot" w:pos="9602"/>
        </w:tabs>
        <w:rPr>
          <w:rFonts w:asciiTheme="minorHAnsi" w:eastAsiaTheme="minorEastAsia" w:hAnsiTheme="minorHAnsi" w:cstheme="minorBidi"/>
          <w:noProof/>
          <w:sz w:val="22"/>
          <w:szCs w:val="22"/>
        </w:rPr>
      </w:pPr>
      <w:r>
        <w:rPr>
          <w:noProof/>
        </w:rPr>
        <w:t>Partie II : Echanges sur les axes de travail 2022</w:t>
      </w:r>
      <w:r>
        <w:rPr>
          <w:noProof/>
        </w:rPr>
        <w:tab/>
      </w:r>
      <w:r>
        <w:rPr>
          <w:noProof/>
        </w:rPr>
        <w:fldChar w:fldCharType="begin"/>
      </w:r>
      <w:r>
        <w:rPr>
          <w:noProof/>
        </w:rPr>
        <w:instrText xml:space="preserve"> PAGEREF _Toc90999992 \h </w:instrText>
      </w:r>
      <w:r>
        <w:rPr>
          <w:noProof/>
        </w:rPr>
      </w:r>
      <w:r>
        <w:rPr>
          <w:noProof/>
        </w:rPr>
        <w:fldChar w:fldCharType="separate"/>
      </w:r>
      <w:r>
        <w:rPr>
          <w:noProof/>
        </w:rPr>
        <w:t>12</w:t>
      </w:r>
      <w:r>
        <w:rPr>
          <w:noProof/>
        </w:rPr>
        <w:fldChar w:fldCharType="end"/>
      </w:r>
    </w:p>
    <w:p w14:paraId="204E1B37" w14:textId="24E80DE8" w:rsidR="00237013" w:rsidRDefault="00237013">
      <w:pPr>
        <w:pStyle w:val="TM5"/>
        <w:rPr>
          <w:rFonts w:asciiTheme="minorHAnsi" w:eastAsiaTheme="minorEastAsia" w:hAnsiTheme="minorHAnsi" w:cstheme="minorBidi"/>
          <w:noProof/>
          <w:sz w:val="22"/>
          <w:szCs w:val="22"/>
        </w:rPr>
      </w:pPr>
      <w:r w:rsidRPr="00DC49BE">
        <w:rPr>
          <w:noProof/>
          <w:color w:val="2254A6"/>
        </w:rPr>
        <w:t>VI.</w:t>
      </w:r>
      <w:r>
        <w:rPr>
          <w:rFonts w:asciiTheme="minorHAnsi" w:eastAsiaTheme="minorEastAsia" w:hAnsiTheme="minorHAnsi" w:cstheme="minorBidi"/>
          <w:noProof/>
          <w:sz w:val="22"/>
          <w:szCs w:val="22"/>
        </w:rPr>
        <w:tab/>
      </w:r>
      <w:r>
        <w:rPr>
          <w:noProof/>
        </w:rPr>
        <w:t>Perspectives proposées pour 2022</w:t>
      </w:r>
      <w:r>
        <w:rPr>
          <w:noProof/>
        </w:rPr>
        <w:tab/>
      </w:r>
      <w:r>
        <w:rPr>
          <w:noProof/>
        </w:rPr>
        <w:fldChar w:fldCharType="begin"/>
      </w:r>
      <w:r>
        <w:rPr>
          <w:noProof/>
        </w:rPr>
        <w:instrText xml:space="preserve"> PAGEREF _Toc90999993 \h </w:instrText>
      </w:r>
      <w:r>
        <w:rPr>
          <w:noProof/>
        </w:rPr>
      </w:r>
      <w:r>
        <w:rPr>
          <w:noProof/>
        </w:rPr>
        <w:fldChar w:fldCharType="separate"/>
      </w:r>
      <w:r>
        <w:rPr>
          <w:noProof/>
        </w:rPr>
        <w:t>12</w:t>
      </w:r>
      <w:r>
        <w:rPr>
          <w:noProof/>
        </w:rPr>
        <w:fldChar w:fldCharType="end"/>
      </w:r>
    </w:p>
    <w:p w14:paraId="6F76E10C" w14:textId="084B92A6" w:rsidR="00237013" w:rsidRDefault="00237013">
      <w:pPr>
        <w:pStyle w:val="TM6"/>
        <w:tabs>
          <w:tab w:val="right" w:leader="dot" w:pos="9602"/>
        </w:tabs>
        <w:rPr>
          <w:rFonts w:asciiTheme="minorHAnsi" w:eastAsiaTheme="minorEastAsia" w:hAnsiTheme="minorHAnsi" w:cstheme="minorBidi"/>
          <w:noProof/>
          <w:sz w:val="22"/>
          <w:szCs w:val="22"/>
        </w:rPr>
      </w:pPr>
      <w:r>
        <w:rPr>
          <w:noProof/>
        </w:rPr>
        <w:t>Echange avec les participants</w:t>
      </w:r>
      <w:r>
        <w:rPr>
          <w:noProof/>
        </w:rPr>
        <w:tab/>
      </w:r>
      <w:r>
        <w:rPr>
          <w:noProof/>
        </w:rPr>
        <w:fldChar w:fldCharType="begin"/>
      </w:r>
      <w:r>
        <w:rPr>
          <w:noProof/>
        </w:rPr>
        <w:instrText xml:space="preserve"> PAGEREF _Toc90999994 \h </w:instrText>
      </w:r>
      <w:r>
        <w:rPr>
          <w:noProof/>
        </w:rPr>
      </w:r>
      <w:r>
        <w:rPr>
          <w:noProof/>
        </w:rPr>
        <w:fldChar w:fldCharType="separate"/>
      </w:r>
      <w:r>
        <w:rPr>
          <w:noProof/>
        </w:rPr>
        <w:t>14</w:t>
      </w:r>
      <w:r>
        <w:rPr>
          <w:noProof/>
        </w:rPr>
        <w:fldChar w:fldCharType="end"/>
      </w:r>
    </w:p>
    <w:p w14:paraId="3EA481EB" w14:textId="6694E27D" w:rsidR="00237013" w:rsidRDefault="00237013">
      <w:pPr>
        <w:pStyle w:val="TM5"/>
        <w:rPr>
          <w:rFonts w:asciiTheme="minorHAnsi" w:eastAsiaTheme="minorEastAsia" w:hAnsiTheme="minorHAnsi" w:cstheme="minorBidi"/>
          <w:noProof/>
          <w:sz w:val="22"/>
          <w:szCs w:val="22"/>
        </w:rPr>
      </w:pPr>
      <w:r w:rsidRPr="00DC49BE">
        <w:rPr>
          <w:noProof/>
          <w:color w:val="2254A6"/>
        </w:rPr>
        <w:t>VII.</w:t>
      </w:r>
      <w:r>
        <w:rPr>
          <w:rFonts w:asciiTheme="minorHAnsi" w:eastAsiaTheme="minorEastAsia" w:hAnsiTheme="minorHAnsi" w:cstheme="minorBidi"/>
          <w:noProof/>
          <w:sz w:val="22"/>
          <w:szCs w:val="22"/>
        </w:rPr>
        <w:tab/>
      </w:r>
      <w:r>
        <w:rPr>
          <w:noProof/>
        </w:rPr>
        <w:t>Conclusion du président</w:t>
      </w:r>
      <w:r>
        <w:rPr>
          <w:noProof/>
        </w:rPr>
        <w:tab/>
      </w:r>
      <w:r>
        <w:rPr>
          <w:noProof/>
        </w:rPr>
        <w:fldChar w:fldCharType="begin"/>
      </w:r>
      <w:r>
        <w:rPr>
          <w:noProof/>
        </w:rPr>
        <w:instrText xml:space="preserve"> PAGEREF _Toc90999995 \h </w:instrText>
      </w:r>
      <w:r>
        <w:rPr>
          <w:noProof/>
        </w:rPr>
      </w:r>
      <w:r>
        <w:rPr>
          <w:noProof/>
        </w:rPr>
        <w:fldChar w:fldCharType="separate"/>
      </w:r>
      <w:r>
        <w:rPr>
          <w:noProof/>
        </w:rPr>
        <w:t>14</w:t>
      </w:r>
      <w:r>
        <w:rPr>
          <w:noProof/>
        </w:rPr>
        <w:fldChar w:fldCharType="end"/>
      </w:r>
    </w:p>
    <w:p w14:paraId="5C02E45C" w14:textId="4818F840" w:rsidR="00066603" w:rsidRDefault="00CC776B" w:rsidP="00F431E6">
      <w:r>
        <w:rPr>
          <w:rFonts w:ascii="Calibri" w:hAnsi="Calibri" w:cs="Calibri"/>
          <w:b/>
          <w:bCs/>
          <w:i/>
          <w:iCs/>
          <w:sz w:val="24"/>
          <w:szCs w:val="24"/>
        </w:rPr>
        <w:fldChar w:fldCharType="end"/>
      </w:r>
      <w:r w:rsidR="00066603">
        <w:br w:type="page"/>
      </w:r>
    </w:p>
    <w:p w14:paraId="48805FE7" w14:textId="7891567D" w:rsidR="009A48EE" w:rsidRPr="0097078C" w:rsidRDefault="00F17346" w:rsidP="00D219A9">
      <w:pPr>
        <w:rPr>
          <w:i/>
        </w:rPr>
      </w:pPr>
      <w:r>
        <w:rPr>
          <w:i/>
        </w:rPr>
        <w:lastRenderedPageBreak/>
        <w:t>La s</w:t>
      </w:r>
      <w:r w:rsidR="008F1E96">
        <w:rPr>
          <w:i/>
        </w:rPr>
        <w:t xml:space="preserve">éance est </w:t>
      </w:r>
      <w:r w:rsidR="008F1E96" w:rsidRPr="00C91E7E">
        <w:rPr>
          <w:i/>
        </w:rPr>
        <w:t xml:space="preserve">ouverte à </w:t>
      </w:r>
      <w:r w:rsidR="00C91E7E" w:rsidRPr="00C91E7E">
        <w:rPr>
          <w:i/>
        </w:rPr>
        <w:t>9 </w:t>
      </w:r>
      <w:r w:rsidR="008F1E96" w:rsidRPr="00C91E7E">
        <w:rPr>
          <w:i/>
        </w:rPr>
        <w:t>heures</w:t>
      </w:r>
      <w:r w:rsidR="00CC044A" w:rsidRPr="00C91E7E">
        <w:rPr>
          <w:i/>
        </w:rPr>
        <w:t> </w:t>
      </w:r>
      <w:r w:rsidR="00195C71" w:rsidRPr="00C91E7E">
        <w:rPr>
          <w:i/>
        </w:rPr>
        <w:t>35</w:t>
      </w:r>
      <w:r w:rsidR="008F1E96" w:rsidRPr="00C91E7E">
        <w:rPr>
          <w:i/>
        </w:rPr>
        <w:t>, sous</w:t>
      </w:r>
      <w:r w:rsidR="008F1E96">
        <w:rPr>
          <w:i/>
        </w:rPr>
        <w:t xml:space="preserve"> la présidence de </w:t>
      </w:r>
      <w:r w:rsidR="00947534">
        <w:rPr>
          <w:i/>
        </w:rPr>
        <w:t>Monsieur LOISEAU</w:t>
      </w:r>
      <w:r w:rsidR="00037571">
        <w:rPr>
          <w:i/>
        </w:rPr>
        <w:t>.</w:t>
      </w:r>
    </w:p>
    <w:p w14:paraId="38D5D283" w14:textId="1EC6386B" w:rsidR="00707D2E" w:rsidRPr="00252C56" w:rsidRDefault="009A48EE" w:rsidP="009A48EE">
      <w:pPr>
        <w:pStyle w:val="Titre5"/>
        <w:ind w:left="357" w:hanging="357"/>
      </w:pPr>
      <w:bookmarkStart w:id="60" w:name="_Toc90999973"/>
      <w:r w:rsidRPr="00707D2E">
        <w:t>Ouverture</w:t>
      </w:r>
      <w:bookmarkEnd w:id="60"/>
    </w:p>
    <w:p w14:paraId="45EE5F0A" w14:textId="4601B9DC" w:rsidR="00D578F5" w:rsidRPr="00063FF8" w:rsidRDefault="00D578F5" w:rsidP="00D578F5">
      <w:pPr>
        <w:rPr>
          <w:b/>
        </w:rPr>
      </w:pPr>
      <w:r>
        <w:t xml:space="preserve">M. LOISEAU </w:t>
      </w:r>
      <w:r w:rsidR="00252C56">
        <w:t>souligne l’importanc</w:t>
      </w:r>
      <w:r w:rsidR="0097078C">
        <w:t>e de vérifier que la feuille de route</w:t>
      </w:r>
      <w:r w:rsidR="00635200">
        <w:t>, dont un bilan sera présenté au cours de la réunion,</w:t>
      </w:r>
      <w:r w:rsidR="0097078C">
        <w:t xml:space="preserve"> est </w:t>
      </w:r>
      <w:r>
        <w:rPr>
          <w:iCs/>
        </w:rPr>
        <w:t>en phase avec les attentes des filières</w:t>
      </w:r>
      <w:r w:rsidR="0097078C">
        <w:rPr>
          <w:iCs/>
        </w:rPr>
        <w:t xml:space="preserve"> et des entreprises.</w:t>
      </w:r>
    </w:p>
    <w:p w14:paraId="2BBE8A1A" w14:textId="4B44087C" w:rsidR="007A612E" w:rsidRDefault="00D578F5" w:rsidP="00D578F5">
      <w:pPr>
        <w:rPr>
          <w:iCs/>
        </w:rPr>
      </w:pPr>
      <w:r w:rsidRPr="007A612E">
        <w:rPr>
          <w:iCs/>
        </w:rPr>
        <w:t>M. LAMBERT</w:t>
      </w:r>
      <w:r w:rsidR="00063FF8">
        <w:rPr>
          <w:iCs/>
        </w:rPr>
        <w:t xml:space="preserve"> rappelle que </w:t>
      </w:r>
      <w:r w:rsidR="007A612E">
        <w:rPr>
          <w:iCs/>
        </w:rPr>
        <w:t xml:space="preserve">l’export reste stratégique pour </w:t>
      </w:r>
      <w:r w:rsidR="00063FF8">
        <w:rPr>
          <w:iCs/>
        </w:rPr>
        <w:t>le secteur agricole</w:t>
      </w:r>
      <w:r w:rsidR="007A612E">
        <w:rPr>
          <w:iCs/>
        </w:rPr>
        <w:t xml:space="preserve"> et l’alimentaire.</w:t>
      </w:r>
      <w:r w:rsidR="00063FF8">
        <w:rPr>
          <w:iCs/>
        </w:rPr>
        <w:t xml:space="preserve"> Il souligne que l</w:t>
      </w:r>
      <w:r w:rsidR="007A612E">
        <w:rPr>
          <w:iCs/>
        </w:rPr>
        <w:t xml:space="preserve">a CTI est le lieu privilégié </w:t>
      </w:r>
      <w:r w:rsidR="00063FF8">
        <w:rPr>
          <w:iCs/>
        </w:rPr>
        <w:t>de concertation avec</w:t>
      </w:r>
      <w:r w:rsidR="007A612E">
        <w:rPr>
          <w:iCs/>
        </w:rPr>
        <w:t xml:space="preserve"> l’ensemble des filières</w:t>
      </w:r>
      <w:r w:rsidR="00635200">
        <w:rPr>
          <w:iCs/>
        </w:rPr>
        <w:t>,</w:t>
      </w:r>
      <w:r w:rsidR="00063FF8">
        <w:rPr>
          <w:iCs/>
        </w:rPr>
        <w:t xml:space="preserve"> où sont définies les </w:t>
      </w:r>
      <w:r w:rsidR="007A612E">
        <w:rPr>
          <w:iCs/>
        </w:rPr>
        <w:t>grandes orientations.</w:t>
      </w:r>
      <w:r w:rsidR="000E4BCA">
        <w:rPr>
          <w:iCs/>
        </w:rPr>
        <w:t xml:space="preserve"> Depuis sa création, la CTI a pour objectif de rassembler l’ensemble des acteurs afin de mettre en place des actions cohérentes qui soient les plus efficaces possible.</w:t>
      </w:r>
    </w:p>
    <w:p w14:paraId="6E1363B1" w14:textId="59A3FCDB" w:rsidR="00097F6E" w:rsidRDefault="000E4BCA" w:rsidP="00D578F5">
      <w:pPr>
        <w:rPr>
          <w:iCs/>
        </w:rPr>
      </w:pPr>
      <w:r>
        <w:rPr>
          <w:iCs/>
        </w:rPr>
        <w:t xml:space="preserve">La crise du Covid a occasionné des moments difficiles. Des partenaires comme les Etats-Unis ont pris des mesures qui ont impacté certaines filières, en particulier la filière viticole. </w:t>
      </w:r>
      <w:r w:rsidR="00E50209">
        <w:rPr>
          <w:iCs/>
        </w:rPr>
        <w:t xml:space="preserve">A ce jour, un certain nombre de signes sont encourageants. La nouvelle administration américaine a suspendu l’application de droits additionnels sur le marché américain. Cependant, l’accès à certains marchés, </w:t>
      </w:r>
      <w:r w:rsidR="00097F6E">
        <w:rPr>
          <w:iCs/>
        </w:rPr>
        <w:t xml:space="preserve">notamment la </w:t>
      </w:r>
      <w:r w:rsidR="00E50209">
        <w:rPr>
          <w:iCs/>
        </w:rPr>
        <w:t>Chine, l’Algérie</w:t>
      </w:r>
      <w:r w:rsidR="00097F6E">
        <w:rPr>
          <w:iCs/>
        </w:rPr>
        <w:t xml:space="preserve"> et la Russie, reste compliqué</w:t>
      </w:r>
      <w:r w:rsidR="00E50209">
        <w:rPr>
          <w:iCs/>
        </w:rPr>
        <w:t xml:space="preserve"> et nécessite des interventions à la fois au niveau technique et au niveau politique</w:t>
      </w:r>
      <w:r w:rsidR="00097F6E">
        <w:rPr>
          <w:iCs/>
        </w:rPr>
        <w:t>.</w:t>
      </w:r>
    </w:p>
    <w:p w14:paraId="6E4F4137" w14:textId="51DC213B" w:rsidR="00707D2E" w:rsidRDefault="00B32651" w:rsidP="009A48EE">
      <w:pPr>
        <w:rPr>
          <w:iCs/>
        </w:rPr>
      </w:pPr>
      <w:r>
        <w:rPr>
          <w:iCs/>
        </w:rPr>
        <w:t xml:space="preserve">Il est malgré tout à noter que les </w:t>
      </w:r>
      <w:r w:rsidR="00097F6E">
        <w:rPr>
          <w:iCs/>
        </w:rPr>
        <w:t xml:space="preserve">exportations sur les neuf premiers mois de l’année sont en augmentation </w:t>
      </w:r>
      <w:r>
        <w:rPr>
          <w:iCs/>
        </w:rPr>
        <w:t xml:space="preserve">sensible </w:t>
      </w:r>
      <w:r w:rsidR="00097F6E">
        <w:rPr>
          <w:iCs/>
        </w:rPr>
        <w:t>par rapport à 2020 et par rapport à 2019.</w:t>
      </w:r>
    </w:p>
    <w:p w14:paraId="731B475C" w14:textId="0E2C1A3C" w:rsidR="002A55C9" w:rsidRPr="00F758EA" w:rsidRDefault="009A48EE" w:rsidP="009A48EE">
      <w:pPr>
        <w:pStyle w:val="Titre5"/>
        <w:ind w:left="357" w:hanging="357"/>
      </w:pPr>
      <w:bookmarkStart w:id="61" w:name="_Toc90999974"/>
      <w:r w:rsidRPr="00707D2E">
        <w:t>Election du Vice-Président</w:t>
      </w:r>
      <w:bookmarkEnd w:id="61"/>
    </w:p>
    <w:p w14:paraId="4C7CE60F" w14:textId="0E47AF9B" w:rsidR="0020240C" w:rsidRPr="0020240C" w:rsidRDefault="00D578F5" w:rsidP="0020240C">
      <w:pPr>
        <w:rPr>
          <w:iCs/>
        </w:rPr>
      </w:pPr>
      <w:r>
        <w:rPr>
          <w:iCs/>
        </w:rPr>
        <w:t>M. LOISEA</w:t>
      </w:r>
      <w:r w:rsidR="00F758EA">
        <w:rPr>
          <w:iCs/>
        </w:rPr>
        <w:t>U</w:t>
      </w:r>
      <w:r w:rsidR="0097078C">
        <w:rPr>
          <w:iCs/>
        </w:rPr>
        <w:t xml:space="preserve"> fait savoir que </w:t>
      </w:r>
      <w:r>
        <w:rPr>
          <w:iCs/>
        </w:rPr>
        <w:t>Guillaume</w:t>
      </w:r>
      <w:r w:rsidR="0097078C">
        <w:rPr>
          <w:iCs/>
        </w:rPr>
        <w:t> </w:t>
      </w:r>
      <w:r>
        <w:rPr>
          <w:iCs/>
        </w:rPr>
        <w:t>ROU</w:t>
      </w:r>
      <w:r w:rsidR="00F758EA">
        <w:rPr>
          <w:rFonts w:cs="Arial"/>
          <w:iCs/>
        </w:rPr>
        <w:t>É</w:t>
      </w:r>
      <w:r>
        <w:rPr>
          <w:iCs/>
        </w:rPr>
        <w:t xml:space="preserve"> a cessé son activité agricole et</w:t>
      </w:r>
      <w:r w:rsidR="00635200">
        <w:rPr>
          <w:iCs/>
        </w:rPr>
        <w:t xml:space="preserve"> a</w:t>
      </w:r>
      <w:r>
        <w:rPr>
          <w:iCs/>
        </w:rPr>
        <w:t xml:space="preserve"> </w:t>
      </w:r>
      <w:r w:rsidR="00F758EA">
        <w:rPr>
          <w:iCs/>
        </w:rPr>
        <w:t xml:space="preserve">donc </w:t>
      </w:r>
      <w:r>
        <w:rPr>
          <w:iCs/>
        </w:rPr>
        <w:t xml:space="preserve">démissionné de ses </w:t>
      </w:r>
      <w:r w:rsidR="00F758EA">
        <w:rPr>
          <w:iCs/>
        </w:rPr>
        <w:t>mandat</w:t>
      </w:r>
      <w:r>
        <w:rPr>
          <w:iCs/>
        </w:rPr>
        <w:t>s.</w:t>
      </w:r>
      <w:r w:rsidR="00F758EA">
        <w:rPr>
          <w:iCs/>
        </w:rPr>
        <w:t xml:space="preserve"> </w:t>
      </w:r>
      <w:r>
        <w:rPr>
          <w:iCs/>
        </w:rPr>
        <w:t>Thierry</w:t>
      </w:r>
      <w:r w:rsidR="00F758EA">
        <w:rPr>
          <w:iCs/>
        </w:rPr>
        <w:t> </w:t>
      </w:r>
      <w:r>
        <w:rPr>
          <w:iCs/>
        </w:rPr>
        <w:t>MEYER a présenté sa candidature</w:t>
      </w:r>
      <w:r w:rsidR="00F758EA">
        <w:rPr>
          <w:iCs/>
        </w:rPr>
        <w:t xml:space="preserve"> pour le remplacer en tant que Vice-Président</w:t>
      </w:r>
      <w:r>
        <w:rPr>
          <w:iCs/>
        </w:rPr>
        <w:t>.</w:t>
      </w:r>
      <w:r w:rsidR="0020240C" w:rsidRPr="0020240C">
        <w:rPr>
          <w:i/>
        </w:rPr>
        <w:t xml:space="preserve"> </w:t>
      </w:r>
      <w:r w:rsidR="0020240C" w:rsidRPr="0020240C">
        <w:rPr>
          <w:iCs/>
        </w:rPr>
        <w:t>Aucun autre candidat ne s’est porté volontaire.</w:t>
      </w:r>
    </w:p>
    <w:p w14:paraId="5341CFE8" w14:textId="05CF9E59" w:rsidR="004D1830" w:rsidRDefault="00F758EA" w:rsidP="00D578F5">
      <w:pPr>
        <w:rPr>
          <w:iCs/>
        </w:rPr>
      </w:pPr>
      <w:r>
        <w:rPr>
          <w:iCs/>
        </w:rPr>
        <w:t>M. LOISEAU souligne que le tandem Président / Vice-Président a vocation à représenter l’ensemble du secteur végétal et du secteur animal.</w:t>
      </w:r>
    </w:p>
    <w:p w14:paraId="4E136400" w14:textId="774C1A7E" w:rsidR="001D58B3" w:rsidRDefault="002A55C9" w:rsidP="009A48EE">
      <w:pPr>
        <w:rPr>
          <w:iCs/>
        </w:rPr>
      </w:pPr>
      <w:r>
        <w:rPr>
          <w:iCs/>
        </w:rPr>
        <w:t xml:space="preserve">Mme PAQUETTE explique les modalités du vote, qui se déroulera par voie électronique, </w:t>
      </w:r>
      <w:r w:rsidRPr="00973455">
        <w:rPr>
          <w:i/>
        </w:rPr>
        <w:t>via</w:t>
      </w:r>
      <w:r>
        <w:rPr>
          <w:iCs/>
        </w:rPr>
        <w:t xml:space="preserve"> Zoom.</w:t>
      </w:r>
      <w:r w:rsidR="00126941">
        <w:rPr>
          <w:iCs/>
        </w:rPr>
        <w:t xml:space="preserve"> Plusieurs délégations de vote ont été données.</w:t>
      </w:r>
    </w:p>
    <w:p w14:paraId="4FAD1B30" w14:textId="1287E3F1" w:rsidR="00D578F5" w:rsidRPr="00126941" w:rsidRDefault="0020240C" w:rsidP="009A48EE">
      <w:pPr>
        <w:rPr>
          <w:iCs/>
        </w:rPr>
      </w:pPr>
      <w:r>
        <w:rPr>
          <w:i/>
        </w:rPr>
        <w:t>A la s</w:t>
      </w:r>
      <w:r w:rsidR="00FB0EBA" w:rsidRPr="00126941">
        <w:rPr>
          <w:i/>
        </w:rPr>
        <w:t xml:space="preserve">uite </w:t>
      </w:r>
      <w:r>
        <w:rPr>
          <w:i/>
        </w:rPr>
        <w:t>d’</w:t>
      </w:r>
      <w:r w:rsidR="00FB0EBA" w:rsidRPr="00126941">
        <w:rPr>
          <w:i/>
        </w:rPr>
        <w:t>une question d’un participant</w:t>
      </w:r>
      <w:r w:rsidR="00971994">
        <w:rPr>
          <w:i/>
        </w:rPr>
        <w:t xml:space="preserve"> sur les délégations de vote</w:t>
      </w:r>
      <w:r w:rsidR="00FB0EBA" w:rsidRPr="00126941">
        <w:rPr>
          <w:i/>
        </w:rPr>
        <w:t xml:space="preserve">, </w:t>
      </w:r>
      <w:r w:rsidR="00971994">
        <w:rPr>
          <w:i/>
        </w:rPr>
        <w:t>le constat est fait qu’</w:t>
      </w:r>
      <w:r w:rsidR="00FB0EBA" w:rsidRPr="00126941">
        <w:rPr>
          <w:i/>
        </w:rPr>
        <w:t>i</w:t>
      </w:r>
      <w:r w:rsidR="001D58B3" w:rsidRPr="00126941">
        <w:rPr>
          <w:i/>
        </w:rPr>
        <w:t xml:space="preserve">l convient de vérifier </w:t>
      </w:r>
      <w:r w:rsidR="00971994">
        <w:rPr>
          <w:i/>
        </w:rPr>
        <w:t xml:space="preserve">dans le règlement </w:t>
      </w:r>
      <w:r w:rsidR="001D58B3" w:rsidRPr="00126941">
        <w:rPr>
          <w:i/>
        </w:rPr>
        <w:t>qu’un membre peut avoir plus que deux mandats.</w:t>
      </w:r>
      <w:r w:rsidR="00126941" w:rsidRPr="00126941">
        <w:rPr>
          <w:i/>
        </w:rPr>
        <w:t xml:space="preserve"> De ce fait</w:t>
      </w:r>
      <w:r w:rsidR="00126941">
        <w:rPr>
          <w:i/>
        </w:rPr>
        <w:t>, le vote ne se déroulera pas en séance. Il</w:t>
      </w:r>
      <w:r w:rsidR="00FB0EBA" w:rsidRPr="00FB0EBA">
        <w:rPr>
          <w:i/>
        </w:rPr>
        <w:t xml:space="preserve"> sera </w:t>
      </w:r>
      <w:r w:rsidR="00C15F2B">
        <w:rPr>
          <w:i/>
        </w:rPr>
        <w:t xml:space="preserve">ouvert </w:t>
      </w:r>
      <w:r w:rsidR="00CF35DB">
        <w:rPr>
          <w:i/>
        </w:rPr>
        <w:t xml:space="preserve">à la suite de la </w:t>
      </w:r>
      <w:proofErr w:type="spellStart"/>
      <w:r w:rsidR="00CF35DB">
        <w:rPr>
          <w:i/>
        </w:rPr>
        <w:t>réunion</w:t>
      </w:r>
      <w:r w:rsidR="00FB0EBA" w:rsidRPr="00FB0EBA">
        <w:rPr>
          <w:i/>
        </w:rPr>
        <w:t>pour</w:t>
      </w:r>
      <w:proofErr w:type="spellEnd"/>
      <w:r w:rsidR="00FB0EBA" w:rsidRPr="00FB0EBA">
        <w:rPr>
          <w:i/>
        </w:rPr>
        <w:t xml:space="preserve"> permettre aux membres de se prononcer.</w:t>
      </w:r>
    </w:p>
    <w:p w14:paraId="1BE6006A" w14:textId="7CB74F9E" w:rsidR="00D6549D" w:rsidRDefault="00D6549D" w:rsidP="009A48EE">
      <w:pPr>
        <w:rPr>
          <w:iCs/>
        </w:rPr>
      </w:pPr>
      <w:r>
        <w:rPr>
          <w:iCs/>
        </w:rPr>
        <w:br w:type="page"/>
      </w:r>
    </w:p>
    <w:p w14:paraId="783C598C" w14:textId="67394A58" w:rsidR="009A48EE" w:rsidRPr="009A48EE" w:rsidRDefault="009A48EE" w:rsidP="00707D2E">
      <w:pPr>
        <w:pStyle w:val="Titre3"/>
      </w:pPr>
      <w:bookmarkStart w:id="62" w:name="_Toc90999975"/>
      <w:r w:rsidRPr="009A48EE">
        <w:lastRenderedPageBreak/>
        <w:t>Partie I : Bilan de la feuille de route 2021</w:t>
      </w:r>
      <w:bookmarkEnd w:id="62"/>
    </w:p>
    <w:p w14:paraId="50FB13D3" w14:textId="77777777" w:rsidR="00707D2E" w:rsidRDefault="00707D2E" w:rsidP="009A48EE">
      <w:pPr>
        <w:rPr>
          <w:iCs/>
        </w:rPr>
      </w:pPr>
    </w:p>
    <w:p w14:paraId="3E44377C" w14:textId="25F206C9" w:rsidR="009A48EE" w:rsidRPr="00707D2E" w:rsidRDefault="009A48EE" w:rsidP="00707D2E">
      <w:pPr>
        <w:pStyle w:val="Titre5"/>
        <w:ind w:left="357" w:hanging="357"/>
      </w:pPr>
      <w:bookmarkStart w:id="63" w:name="_Toc90999976"/>
      <w:r w:rsidRPr="00707D2E">
        <w:t>Bilan de l’axe 1 : Accompagner les entreprises dans la durée</w:t>
      </w:r>
      <w:bookmarkEnd w:id="63"/>
    </w:p>
    <w:p w14:paraId="5A1171FA" w14:textId="19C05F56" w:rsidR="009A48EE" w:rsidRPr="009A48EE" w:rsidRDefault="009A48EE" w:rsidP="00237013">
      <w:pPr>
        <w:pStyle w:val="Titre6"/>
        <w:numPr>
          <w:ilvl w:val="0"/>
          <w:numId w:val="0"/>
        </w:numPr>
        <w:ind w:left="360"/>
      </w:pPr>
      <w:bookmarkStart w:id="64" w:name="_Toc90999977"/>
      <w:r w:rsidRPr="009A48EE">
        <w:t>Actions conduites et résultats</w:t>
      </w:r>
      <w:bookmarkEnd w:id="64"/>
    </w:p>
    <w:p w14:paraId="5B92F591" w14:textId="7AF02E97" w:rsidR="000D12B4" w:rsidRDefault="000D12B4" w:rsidP="009A48EE">
      <w:pPr>
        <w:rPr>
          <w:iCs/>
        </w:rPr>
      </w:pPr>
      <w:r>
        <w:rPr>
          <w:iCs/>
        </w:rPr>
        <w:t>Mme STIMMER</w:t>
      </w:r>
      <w:r w:rsidR="00B57A2B">
        <w:rPr>
          <w:iCs/>
        </w:rPr>
        <w:t xml:space="preserve"> </w:t>
      </w:r>
      <w:bookmarkStart w:id="65" w:name="_Hlk90979509"/>
      <w:r w:rsidR="00B57A2B">
        <w:rPr>
          <w:iCs/>
        </w:rPr>
        <w:t>rappelle les sept objectifs qui avaient été fixés pour cet axe</w:t>
      </w:r>
      <w:r w:rsidR="001A20A2">
        <w:rPr>
          <w:iCs/>
        </w:rPr>
        <w:t xml:space="preserve"> et présente </w:t>
      </w:r>
      <w:r w:rsidR="00B57A2B">
        <w:rPr>
          <w:iCs/>
        </w:rPr>
        <w:t>les actions conduites :</w:t>
      </w:r>
    </w:p>
    <w:bookmarkEnd w:id="65"/>
    <w:p w14:paraId="3CA403B7" w14:textId="45B8606D" w:rsidR="00AA7A28" w:rsidRPr="00B25036" w:rsidRDefault="00B57A2B" w:rsidP="00373420">
      <w:pPr>
        <w:pStyle w:val="Paragraphedeliste"/>
        <w:keepNext/>
        <w:numPr>
          <w:ilvl w:val="0"/>
          <w:numId w:val="7"/>
        </w:numPr>
        <w:ind w:left="714" w:hanging="357"/>
        <w:rPr>
          <w:iCs/>
          <w:u w:val="single"/>
        </w:rPr>
      </w:pPr>
      <w:r w:rsidRPr="00B25036">
        <w:rPr>
          <w:iCs/>
          <w:u w:val="single"/>
        </w:rPr>
        <w:t>Prioriser et valoriser des veilles et des études, avec un effort particulier sur les outils de restitution assurant un accès élargi et gratuit :</w:t>
      </w:r>
    </w:p>
    <w:p w14:paraId="7EEB49AD" w14:textId="7B2F4F9B" w:rsidR="00865CC6" w:rsidRPr="00AA7A28" w:rsidRDefault="00B57A2B" w:rsidP="00AA7A28">
      <w:pPr>
        <w:rPr>
          <w:iCs/>
        </w:rPr>
      </w:pPr>
      <w:r w:rsidRPr="00AA7A28">
        <w:rPr>
          <w:iCs/>
        </w:rPr>
        <w:t xml:space="preserve">Des restitutions </w:t>
      </w:r>
      <w:r w:rsidR="00BC027D" w:rsidRPr="00AA7A28">
        <w:rPr>
          <w:iCs/>
        </w:rPr>
        <w:t xml:space="preserve">d’études </w:t>
      </w:r>
      <w:r w:rsidRPr="00AA7A28">
        <w:rPr>
          <w:iCs/>
        </w:rPr>
        <w:t>ont été faites, parfois par webinaires</w:t>
      </w:r>
      <w:r w:rsidR="00BC027D" w:rsidRPr="00AA7A28">
        <w:rPr>
          <w:iCs/>
        </w:rPr>
        <w:t>, notamment sur le Mexique et le e-commerce</w:t>
      </w:r>
      <w:r w:rsidRPr="00AA7A28">
        <w:rPr>
          <w:iCs/>
        </w:rPr>
        <w:t>.</w:t>
      </w:r>
      <w:r w:rsidR="00BC027D" w:rsidRPr="00AA7A28">
        <w:rPr>
          <w:iCs/>
        </w:rPr>
        <w:t xml:space="preserve"> Un nouveau format de restitution par le biais d’un mini-site internet a été proposé pour l’étude sur la Côte d’Ivoire.</w:t>
      </w:r>
    </w:p>
    <w:p w14:paraId="490FB0C1" w14:textId="3C82B54C" w:rsidR="00A92BE3" w:rsidRPr="00B25036" w:rsidRDefault="00B25036" w:rsidP="00373420">
      <w:pPr>
        <w:pStyle w:val="Paragraphedeliste"/>
        <w:keepNext/>
        <w:numPr>
          <w:ilvl w:val="0"/>
          <w:numId w:val="7"/>
        </w:numPr>
        <w:ind w:left="714" w:hanging="357"/>
        <w:rPr>
          <w:iCs/>
          <w:u w:val="single"/>
        </w:rPr>
      </w:pPr>
      <w:r w:rsidRPr="00B25036">
        <w:rPr>
          <w:iCs/>
          <w:u w:val="single"/>
        </w:rPr>
        <w:t>M</w:t>
      </w:r>
      <w:r w:rsidR="002D04FB" w:rsidRPr="00B25036">
        <w:rPr>
          <w:iCs/>
          <w:u w:val="single"/>
        </w:rPr>
        <w:t>ettre en place des p</w:t>
      </w:r>
      <w:r w:rsidR="00865CC6" w:rsidRPr="00B25036">
        <w:rPr>
          <w:iCs/>
          <w:u w:val="single"/>
        </w:rPr>
        <w:t xml:space="preserve">lans d’actions collectifs inter-filières </w:t>
      </w:r>
      <w:r w:rsidR="002D04FB" w:rsidRPr="00B25036">
        <w:rPr>
          <w:iCs/>
          <w:u w:val="single"/>
        </w:rPr>
        <w:t>sur des zones</w:t>
      </w:r>
      <w:r w:rsidR="00865CC6" w:rsidRPr="00B25036">
        <w:rPr>
          <w:iCs/>
          <w:u w:val="single"/>
        </w:rPr>
        <w:t xml:space="preserve"> géographique</w:t>
      </w:r>
      <w:r w:rsidR="002D04FB" w:rsidRPr="00B25036">
        <w:rPr>
          <w:iCs/>
          <w:u w:val="single"/>
        </w:rPr>
        <w:t>s privilégiées</w:t>
      </w:r>
      <w:r w:rsidR="00865CC6" w:rsidRPr="00B25036">
        <w:rPr>
          <w:iCs/>
          <w:u w:val="single"/>
        </w:rPr>
        <w:t xml:space="preserve"> pour développer une méthode collective</w:t>
      </w:r>
      <w:r w:rsidR="002D04FB" w:rsidRPr="00B25036">
        <w:rPr>
          <w:iCs/>
          <w:u w:val="single"/>
        </w:rPr>
        <w:t> :</w:t>
      </w:r>
    </w:p>
    <w:p w14:paraId="2741B315" w14:textId="02404C9A" w:rsidR="002D04FB" w:rsidRPr="00A92BE3" w:rsidRDefault="002D04FB" w:rsidP="00A92BE3">
      <w:pPr>
        <w:rPr>
          <w:iCs/>
        </w:rPr>
      </w:pPr>
      <w:r w:rsidRPr="00A92BE3">
        <w:rPr>
          <w:iCs/>
        </w:rPr>
        <w:t>En 2021, l’accent a été mis sur l’Allemagne, le Japon, le Mexique et la Côt</w:t>
      </w:r>
      <w:r w:rsidR="00F36DF4">
        <w:rPr>
          <w:iCs/>
        </w:rPr>
        <w:t>e</w:t>
      </w:r>
      <w:r w:rsidRPr="00A92BE3">
        <w:rPr>
          <w:iCs/>
        </w:rPr>
        <w:t xml:space="preserve"> d’Ivoire.</w:t>
      </w:r>
    </w:p>
    <w:p w14:paraId="750DCEF6" w14:textId="4D3B10C0" w:rsidR="00A92BE3" w:rsidRPr="00B25036" w:rsidRDefault="002D04FB" w:rsidP="00373420">
      <w:pPr>
        <w:pStyle w:val="Paragraphedeliste"/>
        <w:keepNext/>
        <w:numPr>
          <w:ilvl w:val="0"/>
          <w:numId w:val="7"/>
        </w:numPr>
        <w:ind w:left="714" w:hanging="357"/>
        <w:rPr>
          <w:iCs/>
          <w:u w:val="single"/>
        </w:rPr>
      </w:pPr>
      <w:r w:rsidRPr="00B25036">
        <w:rPr>
          <w:iCs/>
          <w:u w:val="single"/>
        </w:rPr>
        <w:t>M</w:t>
      </w:r>
      <w:r w:rsidR="00865CC6" w:rsidRPr="00B25036">
        <w:rPr>
          <w:iCs/>
          <w:u w:val="single"/>
        </w:rPr>
        <w:t>ettre en place une méthodologie visant à analyser les opportunités commerciales prioritaires</w:t>
      </w:r>
      <w:r w:rsidR="001A20A2" w:rsidRPr="00B25036">
        <w:rPr>
          <w:iCs/>
          <w:u w:val="single"/>
        </w:rPr>
        <w:t> :</w:t>
      </w:r>
    </w:p>
    <w:p w14:paraId="7F197226" w14:textId="460490FB" w:rsidR="00653ADA" w:rsidRPr="00A92BE3" w:rsidRDefault="001A20A2" w:rsidP="00A92BE3">
      <w:pPr>
        <w:rPr>
          <w:iCs/>
        </w:rPr>
      </w:pPr>
      <w:r w:rsidRPr="00A92BE3">
        <w:rPr>
          <w:iCs/>
        </w:rPr>
        <w:t>Les professionnels ont été consultés dans le cadre d’un groupe de travail « Opportunités Pays ». Il a été décidé de travailler spécifiquement sur l’</w:t>
      </w:r>
      <w:r w:rsidR="00865CC6" w:rsidRPr="00A92BE3">
        <w:rPr>
          <w:iCs/>
        </w:rPr>
        <w:t xml:space="preserve">Arabie Saoudite, </w:t>
      </w:r>
      <w:r w:rsidRPr="00A92BE3">
        <w:rPr>
          <w:iCs/>
        </w:rPr>
        <w:t xml:space="preserve">les </w:t>
      </w:r>
      <w:r w:rsidR="00865CC6" w:rsidRPr="00A92BE3">
        <w:rPr>
          <w:iCs/>
        </w:rPr>
        <w:t>Emirats arabes unis et Singapour</w:t>
      </w:r>
      <w:r w:rsidRPr="00A92BE3">
        <w:rPr>
          <w:iCs/>
        </w:rPr>
        <w:t>, en plus du Mexique et de la Côt</w:t>
      </w:r>
      <w:r w:rsidR="00697571">
        <w:rPr>
          <w:iCs/>
        </w:rPr>
        <w:t>e</w:t>
      </w:r>
      <w:r w:rsidRPr="00A92BE3">
        <w:rPr>
          <w:iCs/>
        </w:rPr>
        <w:t xml:space="preserve"> d’Ivoire qui étaient des pays déjà traités.</w:t>
      </w:r>
    </w:p>
    <w:p w14:paraId="0A963892" w14:textId="5A1CE2B4" w:rsidR="00A92BE3" w:rsidRPr="00B25036" w:rsidRDefault="00865CC6" w:rsidP="00373420">
      <w:pPr>
        <w:pStyle w:val="Paragraphedeliste"/>
        <w:keepNext/>
        <w:numPr>
          <w:ilvl w:val="0"/>
          <w:numId w:val="7"/>
        </w:numPr>
        <w:ind w:left="714" w:hanging="357"/>
        <w:rPr>
          <w:iCs/>
          <w:u w:val="single"/>
        </w:rPr>
      </w:pPr>
      <w:r w:rsidRPr="00B25036">
        <w:rPr>
          <w:iCs/>
          <w:u w:val="single"/>
        </w:rPr>
        <w:t>Conduire une réflexion stratégique de diversification des débouchés pour certaines filières</w:t>
      </w:r>
      <w:r w:rsidR="00653ADA" w:rsidRPr="00B25036">
        <w:rPr>
          <w:iCs/>
          <w:u w:val="single"/>
        </w:rPr>
        <w:t> :</w:t>
      </w:r>
    </w:p>
    <w:p w14:paraId="38408792" w14:textId="19D613FB" w:rsidR="00653ADA" w:rsidRPr="00A92BE3" w:rsidRDefault="00653ADA" w:rsidP="00A92BE3">
      <w:pPr>
        <w:rPr>
          <w:iCs/>
        </w:rPr>
      </w:pPr>
      <w:r w:rsidRPr="00A92BE3">
        <w:rPr>
          <w:iCs/>
        </w:rPr>
        <w:t>Le travail s’étendra à des nouveaux marchés, à savoir les Emirats Arabes Unis et l’Arabie Saoudite. Les stratégies des filières présentées dans le cadre des comités SPS sont prises en compte pour l’élaboration des priorisations par couples pays/produits dans le domaine SPS.</w:t>
      </w:r>
    </w:p>
    <w:p w14:paraId="2AED6F73" w14:textId="5B7C2E7D" w:rsidR="00A92BE3" w:rsidRPr="00B25036" w:rsidRDefault="00653ADA" w:rsidP="00373420">
      <w:pPr>
        <w:pStyle w:val="Paragraphedeliste"/>
        <w:keepNext/>
        <w:numPr>
          <w:ilvl w:val="0"/>
          <w:numId w:val="7"/>
        </w:numPr>
        <w:ind w:left="714" w:hanging="357"/>
        <w:rPr>
          <w:iCs/>
          <w:u w:val="single"/>
        </w:rPr>
      </w:pPr>
      <w:r w:rsidRPr="00B25036">
        <w:rPr>
          <w:iCs/>
          <w:u w:val="single"/>
        </w:rPr>
        <w:t>Faire un r</w:t>
      </w:r>
      <w:r w:rsidR="00865CC6" w:rsidRPr="00B25036">
        <w:rPr>
          <w:iCs/>
          <w:u w:val="single"/>
        </w:rPr>
        <w:t>etour d’expérience sur les dispositifs à l’assurance-crédit court terme opérés par Bpifrance Assurance Export</w:t>
      </w:r>
      <w:r w:rsidR="005F639A" w:rsidRPr="00B25036">
        <w:rPr>
          <w:iCs/>
          <w:u w:val="single"/>
        </w:rPr>
        <w:t> :</w:t>
      </w:r>
    </w:p>
    <w:p w14:paraId="41660FAB" w14:textId="732ED77B" w:rsidR="00507688" w:rsidRPr="00A92BE3" w:rsidRDefault="005F639A" w:rsidP="00A92BE3">
      <w:pPr>
        <w:rPr>
          <w:iCs/>
        </w:rPr>
      </w:pPr>
      <w:r w:rsidRPr="00A92BE3">
        <w:rPr>
          <w:iCs/>
        </w:rPr>
        <w:t xml:space="preserve">Une réunion de retour d’expérience a été organisée avec la DGPE et la </w:t>
      </w:r>
      <w:proofErr w:type="spellStart"/>
      <w:r w:rsidRPr="00A92BE3">
        <w:rPr>
          <w:iCs/>
        </w:rPr>
        <w:t>DGTrésor</w:t>
      </w:r>
      <w:proofErr w:type="spellEnd"/>
      <w:r w:rsidRPr="00A92BE3">
        <w:rPr>
          <w:iCs/>
        </w:rPr>
        <w:t>. Au premier semestre 2021, l</w:t>
      </w:r>
      <w:r w:rsidR="00865CC6" w:rsidRPr="00A92BE3">
        <w:rPr>
          <w:iCs/>
        </w:rPr>
        <w:t>es dispositifs ont été prolongés jusqu’au 30</w:t>
      </w:r>
      <w:r w:rsidRPr="00A92BE3">
        <w:rPr>
          <w:iCs/>
        </w:rPr>
        <w:t> </w:t>
      </w:r>
      <w:r w:rsidR="00865CC6" w:rsidRPr="00A92BE3">
        <w:rPr>
          <w:iCs/>
        </w:rPr>
        <w:t>juin</w:t>
      </w:r>
      <w:r w:rsidRPr="00A92BE3">
        <w:rPr>
          <w:iCs/>
        </w:rPr>
        <w:t> </w:t>
      </w:r>
      <w:r w:rsidR="00865CC6" w:rsidRPr="00A92BE3">
        <w:rPr>
          <w:iCs/>
        </w:rPr>
        <w:t>2021.</w:t>
      </w:r>
      <w:r w:rsidRPr="00A92BE3">
        <w:rPr>
          <w:iCs/>
        </w:rPr>
        <w:t xml:space="preserve"> Les principaux assureurs-crédit actifs en France ont donné leur accord pour proroger le programme CAP Relais</w:t>
      </w:r>
      <w:r w:rsidR="00507688" w:rsidRPr="00A92BE3">
        <w:rPr>
          <w:iCs/>
        </w:rPr>
        <w:t xml:space="preserve">. </w:t>
      </w:r>
      <w:r w:rsidR="00D61121" w:rsidRPr="00A92BE3">
        <w:rPr>
          <w:iCs/>
        </w:rPr>
        <w:t>CAP</w:t>
      </w:r>
      <w:r w:rsidR="00507688" w:rsidRPr="00A92BE3">
        <w:rPr>
          <w:iCs/>
        </w:rPr>
        <w:t> </w:t>
      </w:r>
      <w:proofErr w:type="spellStart"/>
      <w:r w:rsidR="003B3BE8">
        <w:rPr>
          <w:iCs/>
        </w:rPr>
        <w:t>France</w:t>
      </w:r>
      <w:r w:rsidR="00D61121" w:rsidRPr="00A92BE3">
        <w:rPr>
          <w:iCs/>
        </w:rPr>
        <w:t>xport</w:t>
      </w:r>
      <w:proofErr w:type="spellEnd"/>
      <w:r w:rsidR="00507688" w:rsidRPr="00A92BE3">
        <w:rPr>
          <w:iCs/>
        </w:rPr>
        <w:t xml:space="preserve"> et CAP </w:t>
      </w:r>
      <w:proofErr w:type="spellStart"/>
      <w:r w:rsidR="00507688" w:rsidRPr="00A92BE3">
        <w:rPr>
          <w:iCs/>
        </w:rPr>
        <w:t>Francexport</w:t>
      </w:r>
      <w:proofErr w:type="spellEnd"/>
      <w:r w:rsidR="00507688" w:rsidRPr="00A92BE3">
        <w:rPr>
          <w:iCs/>
        </w:rPr>
        <w:t xml:space="preserve">+ ont été prorogés et renforcés pour tenir compte des spécificités du secteur agro. Au deuxième semestre, </w:t>
      </w:r>
      <w:r w:rsidR="00373420">
        <w:rPr>
          <w:iCs/>
        </w:rPr>
        <w:t xml:space="preserve">il a été décidé de maintenir </w:t>
      </w:r>
      <w:r w:rsidR="00507688" w:rsidRPr="00A92BE3">
        <w:rPr>
          <w:iCs/>
        </w:rPr>
        <w:t>les dispositifs « ligne-à-ligne », CAP, CAP+ et Cap </w:t>
      </w:r>
      <w:proofErr w:type="spellStart"/>
      <w:r w:rsidR="00507688" w:rsidRPr="00A92BE3">
        <w:rPr>
          <w:iCs/>
        </w:rPr>
        <w:t>Francexport</w:t>
      </w:r>
      <w:proofErr w:type="spellEnd"/>
      <w:r w:rsidR="00507688" w:rsidRPr="00A92BE3">
        <w:rPr>
          <w:iCs/>
        </w:rPr>
        <w:t xml:space="preserve"> jusqu’à la fin de l’année.</w:t>
      </w:r>
    </w:p>
    <w:p w14:paraId="64A959D1" w14:textId="57CEE158" w:rsidR="00A92BE3" w:rsidRPr="00B25036" w:rsidRDefault="00507688" w:rsidP="00373420">
      <w:pPr>
        <w:pStyle w:val="Paragraphedeliste"/>
        <w:keepNext/>
        <w:numPr>
          <w:ilvl w:val="0"/>
          <w:numId w:val="7"/>
        </w:numPr>
        <w:ind w:left="714" w:hanging="357"/>
        <w:rPr>
          <w:iCs/>
          <w:u w:val="single"/>
        </w:rPr>
      </w:pPr>
      <w:r w:rsidRPr="00B25036">
        <w:rPr>
          <w:iCs/>
          <w:u w:val="single"/>
        </w:rPr>
        <w:t>P</w:t>
      </w:r>
      <w:r w:rsidR="00D61121" w:rsidRPr="00B25036">
        <w:rPr>
          <w:iCs/>
          <w:u w:val="single"/>
        </w:rPr>
        <w:t>artager des informations sur les dispositifs « chèque relance export » et « chèque relance export agro</w:t>
      </w:r>
      <w:r w:rsidR="00A645A9" w:rsidRPr="00B25036">
        <w:rPr>
          <w:iCs/>
          <w:u w:val="single"/>
        </w:rPr>
        <w:t> :</w:t>
      </w:r>
    </w:p>
    <w:p w14:paraId="726D3A81" w14:textId="3D3D33A4" w:rsidR="00D61121" w:rsidRPr="00A92BE3" w:rsidRDefault="00A645A9" w:rsidP="00A92BE3">
      <w:pPr>
        <w:rPr>
          <w:iCs/>
        </w:rPr>
      </w:pPr>
      <w:r w:rsidRPr="00A92BE3">
        <w:rPr>
          <w:iCs/>
        </w:rPr>
        <w:t>D’octobre 2020 à juillet 2021, 1 580 chèques relance export ont été attribués aux entreprises du secteur agroalimentaire, soit 30 % de l’ensemble, tous secteurs confondus</w:t>
      </w:r>
      <w:r w:rsidR="00373420">
        <w:rPr>
          <w:iCs/>
        </w:rPr>
        <w:t>,</w:t>
      </w:r>
      <w:r w:rsidRPr="00A92BE3">
        <w:rPr>
          <w:iCs/>
        </w:rPr>
        <w:t xml:space="preserve"> et 630 chèques relance export agro attribués à plus de 500 entreprises pour un montant cumulé de 800 000 euros</w:t>
      </w:r>
      <w:r w:rsidR="0086112D" w:rsidRPr="00A92BE3">
        <w:rPr>
          <w:iCs/>
        </w:rPr>
        <w:t xml:space="preserve">, dont les trois quarts à destination des entreprises du secteur des </w:t>
      </w:r>
      <w:r w:rsidR="00ED49DC">
        <w:rPr>
          <w:iCs/>
        </w:rPr>
        <w:t>v</w:t>
      </w:r>
      <w:r w:rsidR="0086112D" w:rsidRPr="00A92BE3">
        <w:rPr>
          <w:iCs/>
        </w:rPr>
        <w:t xml:space="preserve">ins et </w:t>
      </w:r>
      <w:r w:rsidR="00ED49DC">
        <w:rPr>
          <w:iCs/>
        </w:rPr>
        <w:t>s</w:t>
      </w:r>
      <w:r w:rsidR="0086112D" w:rsidRPr="00A92BE3">
        <w:rPr>
          <w:iCs/>
        </w:rPr>
        <w:t>piritueux</w:t>
      </w:r>
      <w:r w:rsidRPr="00A92BE3">
        <w:rPr>
          <w:iCs/>
        </w:rPr>
        <w:t>.</w:t>
      </w:r>
    </w:p>
    <w:p w14:paraId="3B82CB56" w14:textId="5EA33632" w:rsidR="00A92BE3" w:rsidRPr="00BD7D72" w:rsidRDefault="0086112D" w:rsidP="00373420">
      <w:pPr>
        <w:pStyle w:val="Paragraphedeliste"/>
        <w:keepNext/>
        <w:numPr>
          <w:ilvl w:val="0"/>
          <w:numId w:val="7"/>
        </w:numPr>
        <w:ind w:left="714" w:hanging="357"/>
        <w:rPr>
          <w:iCs/>
          <w:u w:val="single"/>
        </w:rPr>
      </w:pPr>
      <w:r w:rsidRPr="00BD7D72">
        <w:rPr>
          <w:iCs/>
          <w:u w:val="single"/>
        </w:rPr>
        <w:lastRenderedPageBreak/>
        <w:t>Suivre et valoriser des projets d’exportation collaborative :</w:t>
      </w:r>
    </w:p>
    <w:p w14:paraId="0818CF2E" w14:textId="367A80B4" w:rsidR="00C24CEA" w:rsidRPr="00A92BE3" w:rsidRDefault="0086112D" w:rsidP="00A92BE3">
      <w:pPr>
        <w:rPr>
          <w:iCs/>
        </w:rPr>
      </w:pPr>
      <w:r w:rsidRPr="00A92BE3">
        <w:rPr>
          <w:iCs/>
        </w:rPr>
        <w:t xml:space="preserve">Un appel à projets national « Structuration des filières » et un dispositif régional </w:t>
      </w:r>
      <w:proofErr w:type="spellStart"/>
      <w:r w:rsidRPr="00A92BE3">
        <w:rPr>
          <w:iCs/>
        </w:rPr>
        <w:t>Di</w:t>
      </w:r>
      <w:r w:rsidR="00F83F42">
        <w:rPr>
          <w:iCs/>
        </w:rPr>
        <w:t>NAII</w:t>
      </w:r>
      <w:proofErr w:type="spellEnd"/>
      <w:r w:rsidRPr="00A92BE3">
        <w:rPr>
          <w:iCs/>
        </w:rPr>
        <w:t xml:space="preserve"> ont été mis en place.</w:t>
      </w:r>
      <w:r w:rsidR="001E185C" w:rsidRPr="00A92BE3">
        <w:rPr>
          <w:iCs/>
        </w:rPr>
        <w:t xml:space="preserve"> Trois projets lauréats sélectionnés en 2019 ont été mis en œuvre jusqu’en 2021. Pour </w:t>
      </w:r>
      <w:proofErr w:type="spellStart"/>
      <w:r w:rsidR="001E185C" w:rsidRPr="00A92BE3">
        <w:rPr>
          <w:iCs/>
        </w:rPr>
        <w:t>Di</w:t>
      </w:r>
      <w:r w:rsidR="00C5609E">
        <w:rPr>
          <w:iCs/>
        </w:rPr>
        <w:t>NAII</w:t>
      </w:r>
      <w:proofErr w:type="spellEnd"/>
      <w:r w:rsidR="001E185C" w:rsidRPr="00A92BE3">
        <w:rPr>
          <w:iCs/>
        </w:rPr>
        <w:t>, aucun nouveau projet n’a été financé en 2021, mais les projets de 2020 ont été mis en œuvre.</w:t>
      </w:r>
    </w:p>
    <w:p w14:paraId="7484E211" w14:textId="422A342B" w:rsidR="00C24CEA" w:rsidRPr="000D12B4" w:rsidRDefault="007E0CF0" w:rsidP="00237013">
      <w:pPr>
        <w:pStyle w:val="Titre6"/>
        <w:numPr>
          <w:ilvl w:val="0"/>
          <w:numId w:val="0"/>
        </w:numPr>
        <w:ind w:left="360"/>
      </w:pPr>
      <w:bookmarkStart w:id="66" w:name="_Toc90999978"/>
      <w:r w:rsidRPr="00064C55">
        <w:t>Témoignage d’une entreprise ayant bénéficié d’une restitution d’étude</w:t>
      </w:r>
      <w:bookmarkEnd w:id="66"/>
    </w:p>
    <w:p w14:paraId="23A6AC84" w14:textId="77777777" w:rsidR="0000432F" w:rsidRDefault="00C24CEA" w:rsidP="009A48EE">
      <w:pPr>
        <w:rPr>
          <w:iCs/>
        </w:rPr>
      </w:pPr>
      <w:r>
        <w:rPr>
          <w:iCs/>
        </w:rPr>
        <w:t>Mme POTDEVIN</w:t>
      </w:r>
      <w:r w:rsidR="00CE102F">
        <w:rPr>
          <w:iCs/>
        </w:rPr>
        <w:t xml:space="preserve"> présente l’expérience de la </w:t>
      </w:r>
      <w:r>
        <w:rPr>
          <w:iCs/>
        </w:rPr>
        <w:t>Pâtisserie des Flandres, PME familiale</w:t>
      </w:r>
      <w:r w:rsidR="00CE102F">
        <w:rPr>
          <w:iCs/>
        </w:rPr>
        <w:t xml:space="preserve"> p</w:t>
      </w:r>
      <w:r>
        <w:rPr>
          <w:iCs/>
        </w:rPr>
        <w:t>résente à l’export depuis 201</w:t>
      </w:r>
      <w:r w:rsidR="00D6549D">
        <w:rPr>
          <w:iCs/>
        </w:rPr>
        <w:t>4</w:t>
      </w:r>
      <w:r w:rsidR="00CE102F">
        <w:rPr>
          <w:iCs/>
        </w:rPr>
        <w:t xml:space="preserve"> et qui réalise aujourd’hui </w:t>
      </w:r>
      <w:r>
        <w:rPr>
          <w:iCs/>
        </w:rPr>
        <w:t>20 % d</w:t>
      </w:r>
      <w:r w:rsidR="00CE102F">
        <w:rPr>
          <w:iCs/>
        </w:rPr>
        <w:t>e son</w:t>
      </w:r>
      <w:r>
        <w:rPr>
          <w:iCs/>
        </w:rPr>
        <w:t xml:space="preserve"> chiffre d’affaires à l’export, en particulier vers les Etats-Unis et l’Asie.</w:t>
      </w:r>
      <w:r w:rsidR="00D6549D">
        <w:rPr>
          <w:iCs/>
        </w:rPr>
        <w:t xml:space="preserve"> L’entreprise souhaite se développer en Europe.</w:t>
      </w:r>
    </w:p>
    <w:p w14:paraId="7FD999FC" w14:textId="11A32819" w:rsidR="00865CC6" w:rsidRDefault="007E0CF0" w:rsidP="009A48EE">
      <w:pPr>
        <w:rPr>
          <w:iCs/>
        </w:rPr>
      </w:pPr>
      <w:r>
        <w:rPr>
          <w:iCs/>
        </w:rPr>
        <w:t xml:space="preserve">L’importateur allemand </w:t>
      </w:r>
      <w:r w:rsidR="00C5609E">
        <w:rPr>
          <w:iCs/>
        </w:rPr>
        <w:t xml:space="preserve">des produits de l’entreprise </w:t>
      </w:r>
      <w:r>
        <w:rPr>
          <w:iCs/>
        </w:rPr>
        <w:t>a arrêté son activité d’importation à cause de la crise du Covid.</w:t>
      </w:r>
      <w:r w:rsidR="0000432F">
        <w:rPr>
          <w:iCs/>
        </w:rPr>
        <w:t xml:space="preserve"> </w:t>
      </w:r>
      <w:r w:rsidR="00F7363E">
        <w:rPr>
          <w:iCs/>
        </w:rPr>
        <w:t xml:space="preserve">Une étude réalisée par Business France a permis </w:t>
      </w:r>
      <w:r w:rsidR="001E0C3F">
        <w:rPr>
          <w:iCs/>
        </w:rPr>
        <w:t xml:space="preserve">à l’entreprise </w:t>
      </w:r>
      <w:r w:rsidR="00F7363E">
        <w:rPr>
          <w:iCs/>
        </w:rPr>
        <w:t xml:space="preserve">d’obtenir de nombreuses informations. </w:t>
      </w:r>
      <w:r w:rsidR="00186724">
        <w:rPr>
          <w:iCs/>
        </w:rPr>
        <w:t>Après des discussions avec la référente Team France, u</w:t>
      </w:r>
      <w:r w:rsidR="00F7363E">
        <w:rPr>
          <w:iCs/>
        </w:rPr>
        <w:t>n point marché a également été fait avec un expert marché</w:t>
      </w:r>
      <w:r w:rsidR="00186724">
        <w:rPr>
          <w:iCs/>
        </w:rPr>
        <w:t xml:space="preserve"> Business France en Allemagne. Une mission commerciale en Allemagne a pu être organisée grâce à un chèque relance export. Un accord </w:t>
      </w:r>
      <w:r w:rsidR="00D84D03">
        <w:rPr>
          <w:iCs/>
        </w:rPr>
        <w:t>a</w:t>
      </w:r>
      <w:r w:rsidR="0000432F">
        <w:rPr>
          <w:iCs/>
        </w:rPr>
        <w:t xml:space="preserve"> ainsi</w:t>
      </w:r>
      <w:r w:rsidR="00D84D03">
        <w:rPr>
          <w:iCs/>
        </w:rPr>
        <w:t xml:space="preserve"> pu être conclu </w:t>
      </w:r>
      <w:r w:rsidR="00186724">
        <w:rPr>
          <w:iCs/>
        </w:rPr>
        <w:t>avec un nouvel importateur</w:t>
      </w:r>
      <w:r w:rsidR="00D84D03">
        <w:rPr>
          <w:iCs/>
        </w:rPr>
        <w:t>.</w:t>
      </w:r>
    </w:p>
    <w:p w14:paraId="6C532698" w14:textId="33D307AA" w:rsidR="00CE102F" w:rsidRPr="00456F1B" w:rsidRDefault="00CE102F" w:rsidP="00237013">
      <w:pPr>
        <w:pStyle w:val="Titre6"/>
        <w:numPr>
          <w:ilvl w:val="0"/>
          <w:numId w:val="0"/>
        </w:numPr>
        <w:ind w:left="360"/>
      </w:pPr>
      <w:bookmarkStart w:id="67" w:name="_Toc90999979"/>
      <w:r w:rsidRPr="00064C55">
        <w:t>Témoignage d'une entreprise ayant bénéficié du chèque relance export et du chèque relance export agro</w:t>
      </w:r>
      <w:bookmarkEnd w:id="67"/>
    </w:p>
    <w:p w14:paraId="44F51796" w14:textId="64B68108" w:rsidR="00A57DB8" w:rsidRDefault="00CE102F" w:rsidP="009A48EE">
      <w:pPr>
        <w:rPr>
          <w:iCs/>
        </w:rPr>
      </w:pPr>
      <w:r w:rsidRPr="001E185C">
        <w:rPr>
          <w:iCs/>
        </w:rPr>
        <w:t>M</w:t>
      </w:r>
      <w:r w:rsidR="00084971">
        <w:rPr>
          <w:iCs/>
        </w:rPr>
        <w:t>.</w:t>
      </w:r>
      <w:r w:rsidRPr="001E185C">
        <w:rPr>
          <w:iCs/>
        </w:rPr>
        <w:t xml:space="preserve"> ICARD</w:t>
      </w:r>
      <w:r w:rsidR="00084971">
        <w:rPr>
          <w:iCs/>
        </w:rPr>
        <w:t xml:space="preserve"> indique que le </w:t>
      </w:r>
      <w:r>
        <w:rPr>
          <w:iCs/>
        </w:rPr>
        <w:t>Château de l’Orangerie</w:t>
      </w:r>
      <w:r w:rsidR="00084971">
        <w:rPr>
          <w:iCs/>
        </w:rPr>
        <w:t xml:space="preserve">, propriété familiale de </w:t>
      </w:r>
      <w:r>
        <w:rPr>
          <w:iCs/>
        </w:rPr>
        <w:t>250</w:t>
      </w:r>
      <w:r w:rsidR="00084971">
        <w:rPr>
          <w:iCs/>
        </w:rPr>
        <w:t> </w:t>
      </w:r>
      <w:r>
        <w:rPr>
          <w:iCs/>
        </w:rPr>
        <w:t xml:space="preserve">hectares </w:t>
      </w:r>
      <w:r w:rsidR="00A57DB8">
        <w:rPr>
          <w:iCs/>
        </w:rPr>
        <w:t>dans l’Entre-Deux-Mers</w:t>
      </w:r>
      <w:r w:rsidR="00084971">
        <w:rPr>
          <w:iCs/>
        </w:rPr>
        <w:t xml:space="preserve">, </w:t>
      </w:r>
      <w:r w:rsidR="00A57DB8">
        <w:rPr>
          <w:iCs/>
        </w:rPr>
        <w:t xml:space="preserve">commercialise ses vins à l’étranger depuis plus de </w:t>
      </w:r>
      <w:r w:rsidR="00084971">
        <w:rPr>
          <w:iCs/>
        </w:rPr>
        <w:t xml:space="preserve">vingt </w:t>
      </w:r>
      <w:r w:rsidR="00A57DB8">
        <w:rPr>
          <w:iCs/>
        </w:rPr>
        <w:t>ans grâce à l’aide de Business</w:t>
      </w:r>
      <w:r w:rsidR="00084971">
        <w:rPr>
          <w:iCs/>
        </w:rPr>
        <w:t> </w:t>
      </w:r>
      <w:r w:rsidR="00A57DB8">
        <w:rPr>
          <w:iCs/>
        </w:rPr>
        <w:t>France.</w:t>
      </w:r>
      <w:r w:rsidR="00084971">
        <w:rPr>
          <w:iCs/>
        </w:rPr>
        <w:t xml:space="preserve"> </w:t>
      </w:r>
      <w:r w:rsidR="00A57DB8">
        <w:rPr>
          <w:iCs/>
        </w:rPr>
        <w:t>35 % du chiffre d’affaires est réalisé à l’export, pour les deux tiers vers l’Asie, essentiellement la Chine et le Japon.</w:t>
      </w:r>
      <w:r w:rsidR="00084971">
        <w:rPr>
          <w:iCs/>
        </w:rPr>
        <w:t xml:space="preserve"> </w:t>
      </w:r>
      <w:r w:rsidR="00A57DB8">
        <w:rPr>
          <w:iCs/>
        </w:rPr>
        <w:t>Un bureau de représentation a été ouvert à Shanghai.</w:t>
      </w:r>
    </w:p>
    <w:p w14:paraId="37BCD988" w14:textId="59E364A5" w:rsidR="004E122C" w:rsidRPr="00AB5C7D" w:rsidRDefault="003F3BE1" w:rsidP="009A48EE">
      <w:pPr>
        <w:rPr>
          <w:iCs/>
        </w:rPr>
      </w:pPr>
      <w:r>
        <w:rPr>
          <w:iCs/>
        </w:rPr>
        <w:t xml:space="preserve">L’entreprise </w:t>
      </w:r>
      <w:r w:rsidR="00CF735C">
        <w:rPr>
          <w:iCs/>
        </w:rPr>
        <w:t>a bénéficié</w:t>
      </w:r>
      <w:r>
        <w:rPr>
          <w:iCs/>
        </w:rPr>
        <w:t xml:space="preserve"> en 2021</w:t>
      </w:r>
      <w:r w:rsidR="00CF735C">
        <w:rPr>
          <w:iCs/>
        </w:rPr>
        <w:t xml:space="preserve"> de </w:t>
      </w:r>
      <w:r>
        <w:rPr>
          <w:iCs/>
        </w:rPr>
        <w:t>quatre</w:t>
      </w:r>
      <w:r w:rsidR="004E122C">
        <w:rPr>
          <w:iCs/>
        </w:rPr>
        <w:t xml:space="preserve"> chèques relance export et </w:t>
      </w:r>
      <w:r>
        <w:rPr>
          <w:iCs/>
        </w:rPr>
        <w:t>d’</w:t>
      </w:r>
      <w:r w:rsidR="004E122C">
        <w:rPr>
          <w:iCs/>
        </w:rPr>
        <w:t>un chèque relance export agro</w:t>
      </w:r>
      <w:r>
        <w:rPr>
          <w:iCs/>
        </w:rPr>
        <w:t xml:space="preserve"> qui lui ont permis de faire de la prospection sur de nouveaux marchés </w:t>
      </w:r>
      <w:r w:rsidR="003B16BC">
        <w:rPr>
          <w:iCs/>
        </w:rPr>
        <w:t xml:space="preserve">en Europe de l’Est et </w:t>
      </w:r>
      <w:r w:rsidR="003B16BC" w:rsidRPr="00AB5C7D">
        <w:rPr>
          <w:iCs/>
        </w:rPr>
        <w:t xml:space="preserve">en Afrique </w:t>
      </w:r>
      <w:r w:rsidRPr="00AB5C7D">
        <w:rPr>
          <w:iCs/>
        </w:rPr>
        <w:t xml:space="preserve">et </w:t>
      </w:r>
      <w:r w:rsidR="004E122C" w:rsidRPr="00AB5C7D">
        <w:rPr>
          <w:iCs/>
        </w:rPr>
        <w:t xml:space="preserve">de </w:t>
      </w:r>
      <w:r w:rsidR="003B16BC" w:rsidRPr="00AB5C7D">
        <w:rPr>
          <w:iCs/>
        </w:rPr>
        <w:t>pérennis</w:t>
      </w:r>
      <w:r w:rsidR="004E122C" w:rsidRPr="00AB5C7D">
        <w:rPr>
          <w:iCs/>
        </w:rPr>
        <w:t xml:space="preserve">er </w:t>
      </w:r>
      <w:r w:rsidR="003B16BC" w:rsidRPr="00AB5C7D">
        <w:rPr>
          <w:iCs/>
        </w:rPr>
        <w:t>s</w:t>
      </w:r>
      <w:r w:rsidR="004E122C" w:rsidRPr="00AB5C7D">
        <w:rPr>
          <w:iCs/>
        </w:rPr>
        <w:t>a présence en Chine.</w:t>
      </w:r>
      <w:r w:rsidR="003B16BC" w:rsidRPr="00AB5C7D">
        <w:rPr>
          <w:iCs/>
        </w:rPr>
        <w:t xml:space="preserve"> </w:t>
      </w:r>
      <w:r w:rsidR="004E122C" w:rsidRPr="00AB5C7D">
        <w:rPr>
          <w:iCs/>
        </w:rPr>
        <w:t xml:space="preserve">Des </w:t>
      </w:r>
      <w:proofErr w:type="spellStart"/>
      <w:r w:rsidR="004E122C" w:rsidRPr="00AB5C7D">
        <w:rPr>
          <w:iCs/>
        </w:rPr>
        <w:t>Tastin’France</w:t>
      </w:r>
      <w:proofErr w:type="spellEnd"/>
      <w:r w:rsidR="004E122C" w:rsidRPr="00AB5C7D">
        <w:rPr>
          <w:iCs/>
        </w:rPr>
        <w:t xml:space="preserve"> ont </w:t>
      </w:r>
      <w:r w:rsidR="003B16BC" w:rsidRPr="00AB5C7D">
        <w:rPr>
          <w:iCs/>
        </w:rPr>
        <w:t xml:space="preserve">notamment </w:t>
      </w:r>
      <w:r w:rsidR="004E122C" w:rsidRPr="00AB5C7D">
        <w:rPr>
          <w:iCs/>
        </w:rPr>
        <w:t xml:space="preserve">été organisés </w:t>
      </w:r>
      <w:r w:rsidR="003B16BC" w:rsidRPr="00AB5C7D">
        <w:rPr>
          <w:iCs/>
        </w:rPr>
        <w:t>grâce à</w:t>
      </w:r>
      <w:r w:rsidR="004E122C" w:rsidRPr="00AB5C7D">
        <w:rPr>
          <w:iCs/>
        </w:rPr>
        <w:t xml:space="preserve"> ces chèques.</w:t>
      </w:r>
      <w:r w:rsidR="003B16BC" w:rsidRPr="00AB5C7D">
        <w:rPr>
          <w:iCs/>
        </w:rPr>
        <w:t xml:space="preserve"> L’entreprise sera également présente sur le salon </w:t>
      </w:r>
      <w:proofErr w:type="spellStart"/>
      <w:r w:rsidR="003B16BC" w:rsidRPr="00AB5C7D">
        <w:rPr>
          <w:iCs/>
        </w:rPr>
        <w:t>ProWein</w:t>
      </w:r>
      <w:proofErr w:type="spellEnd"/>
      <w:r w:rsidR="003B16BC" w:rsidRPr="00AB5C7D">
        <w:rPr>
          <w:iCs/>
        </w:rPr>
        <w:t>.</w:t>
      </w:r>
    </w:p>
    <w:p w14:paraId="47F76012" w14:textId="4600F600" w:rsidR="004A33BB" w:rsidRDefault="00CE6B5C" w:rsidP="009A48EE">
      <w:pPr>
        <w:rPr>
          <w:iCs/>
        </w:rPr>
      </w:pPr>
      <w:r w:rsidRPr="00AB5C7D">
        <w:rPr>
          <w:iCs/>
        </w:rPr>
        <w:t xml:space="preserve">M. ICARD </w:t>
      </w:r>
      <w:r w:rsidR="00CF735C" w:rsidRPr="00AB5C7D">
        <w:rPr>
          <w:iCs/>
        </w:rPr>
        <w:t xml:space="preserve">souligne la réactivité </w:t>
      </w:r>
      <w:r w:rsidR="000E2DD3" w:rsidRPr="00AB5C7D">
        <w:rPr>
          <w:iCs/>
        </w:rPr>
        <w:t xml:space="preserve">de Business France </w:t>
      </w:r>
      <w:r w:rsidR="00CF735C" w:rsidRPr="00AB5C7D">
        <w:rPr>
          <w:iCs/>
        </w:rPr>
        <w:t>et la simplicité d’activ</w:t>
      </w:r>
      <w:r w:rsidR="000E2DD3" w:rsidRPr="00AB5C7D">
        <w:rPr>
          <w:iCs/>
        </w:rPr>
        <w:t>ation</w:t>
      </w:r>
      <w:r w:rsidR="00CF735C" w:rsidRPr="00AB5C7D">
        <w:rPr>
          <w:iCs/>
        </w:rPr>
        <w:t xml:space="preserve"> du </w:t>
      </w:r>
      <w:r w:rsidR="000E2DD3" w:rsidRPr="00AB5C7D">
        <w:rPr>
          <w:iCs/>
        </w:rPr>
        <w:t>c</w:t>
      </w:r>
      <w:r w:rsidR="00CF735C" w:rsidRPr="00AB5C7D">
        <w:rPr>
          <w:iCs/>
        </w:rPr>
        <w:t xml:space="preserve">hèque </w:t>
      </w:r>
      <w:r w:rsidR="000E2DD3" w:rsidRPr="00AB5C7D">
        <w:rPr>
          <w:iCs/>
        </w:rPr>
        <w:t>r</w:t>
      </w:r>
      <w:r w:rsidR="00CF735C" w:rsidRPr="00AB5C7D">
        <w:rPr>
          <w:iCs/>
        </w:rPr>
        <w:t xml:space="preserve">elance </w:t>
      </w:r>
      <w:r w:rsidR="000E2DD3" w:rsidRPr="00AB5C7D">
        <w:rPr>
          <w:iCs/>
        </w:rPr>
        <w:t>e</w:t>
      </w:r>
      <w:r w:rsidR="00CF735C" w:rsidRPr="00AB5C7D">
        <w:rPr>
          <w:iCs/>
        </w:rPr>
        <w:t>xport.</w:t>
      </w:r>
      <w:r w:rsidR="000E2DD3" w:rsidRPr="00AB5C7D">
        <w:rPr>
          <w:iCs/>
        </w:rPr>
        <w:t xml:space="preserve"> </w:t>
      </w:r>
      <w:r w:rsidRPr="00AB5C7D">
        <w:rPr>
          <w:iCs/>
        </w:rPr>
        <w:t xml:space="preserve">Il </w:t>
      </w:r>
      <w:r w:rsidR="00CF735C" w:rsidRPr="00AB5C7D">
        <w:rPr>
          <w:iCs/>
        </w:rPr>
        <w:t xml:space="preserve">appelle à reconduire le dispositif </w:t>
      </w:r>
      <w:r w:rsidR="000E2DD3" w:rsidRPr="00AB5C7D">
        <w:rPr>
          <w:iCs/>
        </w:rPr>
        <w:t>c</w:t>
      </w:r>
      <w:r w:rsidR="00CF735C" w:rsidRPr="00AB5C7D">
        <w:rPr>
          <w:iCs/>
        </w:rPr>
        <w:t xml:space="preserve">hèque </w:t>
      </w:r>
      <w:r w:rsidR="000E2DD3" w:rsidRPr="00AB5C7D">
        <w:rPr>
          <w:iCs/>
        </w:rPr>
        <w:t>r</w:t>
      </w:r>
      <w:r w:rsidR="00CF735C" w:rsidRPr="00AB5C7D">
        <w:rPr>
          <w:iCs/>
        </w:rPr>
        <w:t xml:space="preserve">elance </w:t>
      </w:r>
      <w:r w:rsidR="000E2DD3" w:rsidRPr="00AB5C7D">
        <w:rPr>
          <w:iCs/>
        </w:rPr>
        <w:t>e</w:t>
      </w:r>
      <w:r w:rsidR="00CF735C" w:rsidRPr="00AB5C7D">
        <w:rPr>
          <w:iCs/>
        </w:rPr>
        <w:t xml:space="preserve">xport </w:t>
      </w:r>
      <w:r w:rsidR="000E2DD3" w:rsidRPr="00AB5C7D">
        <w:rPr>
          <w:iCs/>
        </w:rPr>
        <w:t xml:space="preserve">agro </w:t>
      </w:r>
      <w:r w:rsidR="00CF735C" w:rsidRPr="00AB5C7D">
        <w:rPr>
          <w:iCs/>
        </w:rPr>
        <w:t>en 2022</w:t>
      </w:r>
      <w:r w:rsidR="000E2DD3" w:rsidRPr="00AB5C7D">
        <w:rPr>
          <w:iCs/>
        </w:rPr>
        <w:t xml:space="preserve"> et à instaurer un</w:t>
      </w:r>
      <w:r w:rsidR="00CF735C" w:rsidRPr="00AB5C7D">
        <w:rPr>
          <w:iCs/>
        </w:rPr>
        <w:t xml:space="preserve"> chèque </w:t>
      </w:r>
      <w:r w:rsidR="000E2DD3" w:rsidRPr="00AB5C7D">
        <w:rPr>
          <w:iCs/>
        </w:rPr>
        <w:t>r</w:t>
      </w:r>
      <w:r w:rsidR="00CF735C" w:rsidRPr="00AB5C7D">
        <w:rPr>
          <w:iCs/>
        </w:rPr>
        <w:t xml:space="preserve">elance </w:t>
      </w:r>
      <w:r w:rsidR="000E2DD3" w:rsidRPr="00AB5C7D">
        <w:rPr>
          <w:iCs/>
        </w:rPr>
        <w:t xml:space="preserve">« Promotion Europe » </w:t>
      </w:r>
      <w:r w:rsidR="004A33BB" w:rsidRPr="00AB5C7D">
        <w:rPr>
          <w:iCs/>
        </w:rPr>
        <w:t>et</w:t>
      </w:r>
      <w:r w:rsidR="000E2DD3" w:rsidRPr="00AB5C7D">
        <w:rPr>
          <w:iCs/>
        </w:rPr>
        <w:t xml:space="preserve"> un</w:t>
      </w:r>
      <w:r w:rsidR="004A33BB" w:rsidRPr="00AB5C7D">
        <w:rPr>
          <w:iCs/>
        </w:rPr>
        <w:t xml:space="preserve"> chèque </w:t>
      </w:r>
      <w:r w:rsidR="000E2DD3" w:rsidRPr="00AB5C7D">
        <w:rPr>
          <w:iCs/>
        </w:rPr>
        <w:t>r</w:t>
      </w:r>
      <w:r w:rsidR="004A33BB" w:rsidRPr="00AB5C7D">
        <w:rPr>
          <w:iCs/>
        </w:rPr>
        <w:t xml:space="preserve">elance </w:t>
      </w:r>
      <w:r w:rsidR="00AB5C7D" w:rsidRPr="00AB5C7D">
        <w:rPr>
          <w:iCs/>
        </w:rPr>
        <w:t xml:space="preserve">export </w:t>
      </w:r>
      <w:r w:rsidR="000E2DD3" w:rsidRPr="00AB5C7D">
        <w:rPr>
          <w:iCs/>
        </w:rPr>
        <w:t>i</w:t>
      </w:r>
      <w:r w:rsidR="004A33BB" w:rsidRPr="00AB5C7D">
        <w:rPr>
          <w:iCs/>
        </w:rPr>
        <w:t>nterprofession.</w:t>
      </w:r>
    </w:p>
    <w:p w14:paraId="00A0E28E" w14:textId="1355D67D" w:rsidR="004A33BB" w:rsidRPr="00D6549D" w:rsidRDefault="004A33BB" w:rsidP="00237013">
      <w:pPr>
        <w:pStyle w:val="Titre6"/>
        <w:numPr>
          <w:ilvl w:val="0"/>
          <w:numId w:val="0"/>
        </w:numPr>
        <w:ind w:left="360"/>
      </w:pPr>
      <w:bookmarkStart w:id="68" w:name="_Toc90999980"/>
      <w:r w:rsidRPr="00F15495">
        <w:t>Témoignage d'une entreprise ayant participé à un projet d’exportation collaborative financé par les pouvoirs publics (MAA ou FAM)</w:t>
      </w:r>
      <w:bookmarkEnd w:id="68"/>
    </w:p>
    <w:p w14:paraId="439850DB" w14:textId="14A84F30" w:rsidR="004A33BB" w:rsidRDefault="000D150A" w:rsidP="009A48EE">
      <w:pPr>
        <w:rPr>
          <w:iCs/>
        </w:rPr>
      </w:pPr>
      <w:r>
        <w:rPr>
          <w:iCs/>
        </w:rPr>
        <w:t>M.</w:t>
      </w:r>
      <w:r w:rsidR="004A33BB">
        <w:rPr>
          <w:iCs/>
        </w:rPr>
        <w:t xml:space="preserve"> BATANERO</w:t>
      </w:r>
      <w:r w:rsidR="00AB5C7D">
        <w:rPr>
          <w:iCs/>
        </w:rPr>
        <w:t xml:space="preserve"> présente la solution</w:t>
      </w:r>
      <w:r w:rsidR="004A33BB">
        <w:rPr>
          <w:iCs/>
        </w:rPr>
        <w:t xml:space="preserve"> PANEM</w:t>
      </w:r>
      <w:r w:rsidR="00AB5C7D">
        <w:rPr>
          <w:iCs/>
        </w:rPr>
        <w:t xml:space="preserve"> qui est une </w:t>
      </w:r>
      <w:r w:rsidR="004A33BB">
        <w:rPr>
          <w:iCs/>
        </w:rPr>
        <w:t xml:space="preserve">solution </w:t>
      </w:r>
      <w:r w:rsidR="00AB5C7D">
        <w:rPr>
          <w:iCs/>
        </w:rPr>
        <w:t xml:space="preserve">de froid </w:t>
      </w:r>
      <w:r w:rsidR="004A33BB">
        <w:rPr>
          <w:iCs/>
        </w:rPr>
        <w:t>permettant de retarder la fermentation de la pâte.</w:t>
      </w:r>
      <w:r w:rsidR="0058763D">
        <w:rPr>
          <w:iCs/>
        </w:rPr>
        <w:t xml:space="preserve"> </w:t>
      </w:r>
      <w:r w:rsidR="004A33BB">
        <w:rPr>
          <w:iCs/>
        </w:rPr>
        <w:t xml:space="preserve">La société </w:t>
      </w:r>
      <w:r w:rsidR="00C5609E">
        <w:rPr>
          <w:iCs/>
        </w:rPr>
        <w:t xml:space="preserve">réalise </w:t>
      </w:r>
      <w:r w:rsidR="004A33BB">
        <w:rPr>
          <w:iCs/>
        </w:rPr>
        <w:t xml:space="preserve">entre 30 et 40 % de son chiffre d’affaires </w:t>
      </w:r>
      <w:r w:rsidR="00C5609E">
        <w:rPr>
          <w:iCs/>
        </w:rPr>
        <w:t xml:space="preserve">grâce à l’exportation de ses produits, et exporte </w:t>
      </w:r>
      <w:r w:rsidR="0058763D">
        <w:rPr>
          <w:iCs/>
        </w:rPr>
        <w:t>ver</w:t>
      </w:r>
      <w:r w:rsidR="004A33BB">
        <w:rPr>
          <w:iCs/>
        </w:rPr>
        <w:t xml:space="preserve">s </w:t>
      </w:r>
      <w:r w:rsidR="004A33BB" w:rsidRPr="0058763D">
        <w:t>65</w:t>
      </w:r>
      <w:r w:rsidR="0058763D">
        <w:t> </w:t>
      </w:r>
      <w:r w:rsidR="004A33BB" w:rsidRPr="0058763D">
        <w:t>pays</w:t>
      </w:r>
      <w:r w:rsidR="004A33BB">
        <w:rPr>
          <w:iCs/>
        </w:rPr>
        <w:t xml:space="preserve"> dans le monde.</w:t>
      </w:r>
    </w:p>
    <w:p w14:paraId="527291F6" w14:textId="04F3AEF3" w:rsidR="004A33BB" w:rsidRDefault="0058763D" w:rsidP="009A48EE">
      <w:pPr>
        <w:rPr>
          <w:iCs/>
        </w:rPr>
      </w:pPr>
      <w:r>
        <w:rPr>
          <w:iCs/>
        </w:rPr>
        <w:t xml:space="preserve">A l’export, le constat </w:t>
      </w:r>
      <w:r w:rsidR="003A1BAD">
        <w:rPr>
          <w:iCs/>
        </w:rPr>
        <w:t xml:space="preserve">est </w:t>
      </w:r>
      <w:r>
        <w:rPr>
          <w:iCs/>
        </w:rPr>
        <w:t xml:space="preserve">que les différentes entreprises françaises </w:t>
      </w:r>
      <w:r w:rsidR="0031144F">
        <w:rPr>
          <w:iCs/>
        </w:rPr>
        <w:t xml:space="preserve">de ce secteur d’activité </w:t>
      </w:r>
      <w:r>
        <w:rPr>
          <w:iCs/>
        </w:rPr>
        <w:t>sont dispersées</w:t>
      </w:r>
      <w:r w:rsidR="0031144F">
        <w:rPr>
          <w:iCs/>
        </w:rPr>
        <w:t xml:space="preserve">, </w:t>
      </w:r>
      <w:r>
        <w:rPr>
          <w:iCs/>
        </w:rPr>
        <w:t>alors que les entreprise</w:t>
      </w:r>
      <w:r w:rsidR="008B3321">
        <w:rPr>
          <w:iCs/>
        </w:rPr>
        <w:t>s</w:t>
      </w:r>
      <w:r>
        <w:rPr>
          <w:iCs/>
        </w:rPr>
        <w:t xml:space="preserve"> allemandes, hollandaises ou espagnoles ont l’habitude de se regrouper pour exporter.</w:t>
      </w:r>
      <w:r w:rsidR="0031144F">
        <w:rPr>
          <w:iCs/>
        </w:rPr>
        <w:t xml:space="preserve"> De ce fait, l’idée d’avoir un outil permettant de promouvoir le savoir-faire français à l’international</w:t>
      </w:r>
      <w:r w:rsidR="00625653">
        <w:rPr>
          <w:iCs/>
        </w:rPr>
        <w:t>, en proposant une offre globale,</w:t>
      </w:r>
      <w:r w:rsidR="0031144F">
        <w:rPr>
          <w:iCs/>
        </w:rPr>
        <w:t xml:space="preserve"> est née. Grâce à plusieurs aides, </w:t>
      </w:r>
      <w:r w:rsidR="00862A44">
        <w:rPr>
          <w:iCs/>
        </w:rPr>
        <w:t>12</w:t>
      </w:r>
      <w:r w:rsidR="00AB5C7D">
        <w:rPr>
          <w:iCs/>
        </w:rPr>
        <w:t> </w:t>
      </w:r>
      <w:r w:rsidR="00862A44">
        <w:rPr>
          <w:iCs/>
        </w:rPr>
        <w:t xml:space="preserve">entreprises </w:t>
      </w:r>
      <w:r w:rsidR="0031144F">
        <w:rPr>
          <w:iCs/>
        </w:rPr>
        <w:t xml:space="preserve">françaises </w:t>
      </w:r>
      <w:r w:rsidR="00862A44">
        <w:rPr>
          <w:iCs/>
        </w:rPr>
        <w:t>ont participé à un outil de développement</w:t>
      </w:r>
      <w:r w:rsidR="00441E38">
        <w:rPr>
          <w:iCs/>
        </w:rPr>
        <w:t xml:space="preserve"> pour visualiser l’ensemble du process de panification industriel et semi-industriel. L’outil propose une visite virtuelle d’</w:t>
      </w:r>
      <w:r w:rsidR="00F15495">
        <w:rPr>
          <w:iCs/>
        </w:rPr>
        <w:t>une ligne de production</w:t>
      </w:r>
      <w:r w:rsidR="00441E38">
        <w:rPr>
          <w:iCs/>
        </w:rPr>
        <w:t xml:space="preserve">, améliorant ainsi </w:t>
      </w:r>
      <w:r w:rsidR="00F15495">
        <w:rPr>
          <w:iCs/>
        </w:rPr>
        <w:t>la connaissance de tous les acteurs de</w:t>
      </w:r>
      <w:r w:rsidR="00441E38">
        <w:rPr>
          <w:iCs/>
        </w:rPr>
        <w:t xml:space="preserve"> l’ensemble de</w:t>
      </w:r>
      <w:r w:rsidR="00F15495">
        <w:rPr>
          <w:iCs/>
        </w:rPr>
        <w:t xml:space="preserve"> la ligne.</w:t>
      </w:r>
    </w:p>
    <w:p w14:paraId="7D001F82" w14:textId="600FDCE3" w:rsidR="00707D2E" w:rsidRPr="00456F1B" w:rsidRDefault="004A33BB" w:rsidP="00237013">
      <w:pPr>
        <w:pStyle w:val="Titre6"/>
        <w:numPr>
          <w:ilvl w:val="0"/>
          <w:numId w:val="0"/>
        </w:numPr>
        <w:ind w:left="360"/>
      </w:pPr>
      <w:bookmarkStart w:id="69" w:name="_Toc90999981"/>
      <w:r w:rsidRPr="000D150A">
        <w:lastRenderedPageBreak/>
        <w:t>Echange avec les participants</w:t>
      </w:r>
      <w:bookmarkEnd w:id="69"/>
    </w:p>
    <w:p w14:paraId="1EC418B7" w14:textId="04896A22" w:rsidR="002A03B1" w:rsidRDefault="000D150A" w:rsidP="009A48EE">
      <w:pPr>
        <w:rPr>
          <w:iCs/>
        </w:rPr>
      </w:pPr>
      <w:r>
        <w:rPr>
          <w:iCs/>
        </w:rPr>
        <w:t>Mme POTDEVIN</w:t>
      </w:r>
      <w:r w:rsidR="00CE6B5C">
        <w:rPr>
          <w:iCs/>
        </w:rPr>
        <w:t xml:space="preserve"> </w:t>
      </w:r>
      <w:r w:rsidR="002A03B1">
        <w:rPr>
          <w:iCs/>
        </w:rPr>
        <w:t xml:space="preserve">souligne la qualité de l’accompagnement apporté durant la période du </w:t>
      </w:r>
      <w:r w:rsidR="001E6260">
        <w:rPr>
          <w:iCs/>
        </w:rPr>
        <w:t>Covid, en particulier par la Team France Export</w:t>
      </w:r>
      <w:r w:rsidR="002A03B1">
        <w:rPr>
          <w:iCs/>
        </w:rPr>
        <w:t>.</w:t>
      </w:r>
    </w:p>
    <w:p w14:paraId="3891F3FB" w14:textId="465DBFBB" w:rsidR="00D624FA" w:rsidRDefault="000D150A" w:rsidP="009A48EE">
      <w:pPr>
        <w:rPr>
          <w:iCs/>
        </w:rPr>
      </w:pPr>
      <w:r>
        <w:rPr>
          <w:iCs/>
        </w:rPr>
        <w:t>M. MEYER</w:t>
      </w:r>
      <w:r w:rsidR="00CE6B5C">
        <w:rPr>
          <w:iCs/>
        </w:rPr>
        <w:t xml:space="preserve"> </w:t>
      </w:r>
      <w:r>
        <w:rPr>
          <w:iCs/>
        </w:rPr>
        <w:t>salue l’action de FranceAgri</w:t>
      </w:r>
      <w:r w:rsidR="00D624FA">
        <w:rPr>
          <w:iCs/>
        </w:rPr>
        <w:t>M</w:t>
      </w:r>
      <w:r>
        <w:rPr>
          <w:iCs/>
        </w:rPr>
        <w:t xml:space="preserve">er et de </w:t>
      </w:r>
      <w:r w:rsidR="003E11D4">
        <w:rPr>
          <w:iCs/>
        </w:rPr>
        <w:t xml:space="preserve">la </w:t>
      </w:r>
      <w:r>
        <w:rPr>
          <w:iCs/>
        </w:rPr>
        <w:t>DGA</w:t>
      </w:r>
      <w:r w:rsidR="003E11D4">
        <w:rPr>
          <w:iCs/>
        </w:rPr>
        <w:t>L</w:t>
      </w:r>
      <w:r>
        <w:rPr>
          <w:iCs/>
        </w:rPr>
        <w:t>, notamment auprès de la filière Porc.</w:t>
      </w:r>
      <w:r w:rsidR="003E11D4">
        <w:rPr>
          <w:iCs/>
        </w:rPr>
        <w:t xml:space="preserve"> </w:t>
      </w:r>
      <w:r w:rsidR="00D624FA">
        <w:rPr>
          <w:iCs/>
        </w:rPr>
        <w:t>FranceAgriMer a</w:t>
      </w:r>
      <w:r w:rsidR="003E11D4">
        <w:rPr>
          <w:iCs/>
        </w:rPr>
        <w:t xml:space="preserve"> par exemple, en 2021,</w:t>
      </w:r>
      <w:r w:rsidR="00D624FA">
        <w:rPr>
          <w:iCs/>
        </w:rPr>
        <w:t xml:space="preserve"> aidé à l’organisation d</w:t>
      </w:r>
      <w:r w:rsidR="003E11D4">
        <w:rPr>
          <w:iCs/>
        </w:rPr>
        <w:t>’</w:t>
      </w:r>
      <w:r w:rsidR="00D624FA">
        <w:rPr>
          <w:iCs/>
        </w:rPr>
        <w:t>audits</w:t>
      </w:r>
      <w:r w:rsidR="003E11D4">
        <w:rPr>
          <w:iCs/>
        </w:rPr>
        <w:t xml:space="preserve"> pour des exportations vers</w:t>
      </w:r>
      <w:r w:rsidR="00D624FA">
        <w:rPr>
          <w:iCs/>
        </w:rPr>
        <w:t xml:space="preserve"> la Chine.</w:t>
      </w:r>
    </w:p>
    <w:p w14:paraId="24F98083" w14:textId="4BBAD405" w:rsidR="000D150A" w:rsidRDefault="00D624FA" w:rsidP="009A48EE">
      <w:pPr>
        <w:rPr>
          <w:iCs/>
        </w:rPr>
      </w:pPr>
      <w:r>
        <w:rPr>
          <w:iCs/>
        </w:rPr>
        <w:t>M. LEPY</w:t>
      </w:r>
      <w:r w:rsidR="00BF15CE">
        <w:rPr>
          <w:iCs/>
        </w:rPr>
        <w:t xml:space="preserve"> </w:t>
      </w:r>
      <w:r w:rsidR="00B961D1" w:rsidRPr="00153100">
        <w:rPr>
          <w:iCs/>
        </w:rPr>
        <w:t>observe</w:t>
      </w:r>
      <w:r w:rsidR="00CE6B5C" w:rsidRPr="00153100">
        <w:rPr>
          <w:iCs/>
        </w:rPr>
        <w:t xml:space="preserve"> que</w:t>
      </w:r>
      <w:r w:rsidR="00B961D1" w:rsidRPr="00153100">
        <w:rPr>
          <w:iCs/>
        </w:rPr>
        <w:t xml:space="preserve"> </w:t>
      </w:r>
      <w:r w:rsidR="008A0CF4" w:rsidRPr="00153100">
        <w:rPr>
          <w:iCs/>
        </w:rPr>
        <w:t>les économies</w:t>
      </w:r>
      <w:r w:rsidR="00BF15CE" w:rsidRPr="00153100">
        <w:rPr>
          <w:iCs/>
        </w:rPr>
        <w:t xml:space="preserve"> de certains pays vers lesquels les produits céréaliers français sont exporté</w:t>
      </w:r>
      <w:r w:rsidR="0084035C" w:rsidRPr="00153100">
        <w:rPr>
          <w:iCs/>
        </w:rPr>
        <w:t>s</w:t>
      </w:r>
      <w:r w:rsidR="008A0CF4" w:rsidRPr="00153100">
        <w:rPr>
          <w:iCs/>
        </w:rPr>
        <w:t xml:space="preserve"> sont très fragilisées à cause de la crise sanitaire,</w:t>
      </w:r>
      <w:r w:rsidR="0084035C" w:rsidRPr="00153100">
        <w:rPr>
          <w:iCs/>
        </w:rPr>
        <w:t xml:space="preserve"> par exemple le Maghreb et l’Afrique subsaharienne,</w:t>
      </w:r>
      <w:r w:rsidR="008A0CF4" w:rsidRPr="00153100">
        <w:rPr>
          <w:iCs/>
        </w:rPr>
        <w:t xml:space="preserve"> ave</w:t>
      </w:r>
      <w:r w:rsidR="00B961D1" w:rsidRPr="00153100">
        <w:rPr>
          <w:iCs/>
        </w:rPr>
        <w:t xml:space="preserve">c des difficultés </w:t>
      </w:r>
      <w:r w:rsidR="0084035C" w:rsidRPr="00153100">
        <w:rPr>
          <w:iCs/>
        </w:rPr>
        <w:t xml:space="preserve">de financement des </w:t>
      </w:r>
      <w:r w:rsidR="00B961D1" w:rsidRPr="00153100">
        <w:rPr>
          <w:iCs/>
        </w:rPr>
        <w:t>approvisionnement</w:t>
      </w:r>
      <w:r w:rsidR="0084035C" w:rsidRPr="00153100">
        <w:rPr>
          <w:iCs/>
        </w:rPr>
        <w:t>s</w:t>
      </w:r>
      <w:r w:rsidR="008A0CF4" w:rsidRPr="00153100">
        <w:rPr>
          <w:iCs/>
        </w:rPr>
        <w:t>.</w:t>
      </w:r>
      <w:r w:rsidR="0084035C" w:rsidRPr="00153100">
        <w:rPr>
          <w:iCs/>
        </w:rPr>
        <w:t xml:space="preserve"> Il appelle à </w:t>
      </w:r>
      <w:r w:rsidR="008A0CF4" w:rsidRPr="00153100">
        <w:rPr>
          <w:iCs/>
        </w:rPr>
        <w:t xml:space="preserve">réfléchir </w:t>
      </w:r>
      <w:r w:rsidR="00B961D1" w:rsidRPr="00153100">
        <w:rPr>
          <w:iCs/>
        </w:rPr>
        <w:t xml:space="preserve">avec les pouvoirs publics </w:t>
      </w:r>
      <w:r w:rsidR="0084035C" w:rsidRPr="00153100">
        <w:rPr>
          <w:iCs/>
        </w:rPr>
        <w:t xml:space="preserve">français </w:t>
      </w:r>
      <w:r w:rsidR="008A0CF4" w:rsidRPr="00153100">
        <w:rPr>
          <w:iCs/>
        </w:rPr>
        <w:t>à des dispositifs</w:t>
      </w:r>
      <w:r w:rsidR="00153100" w:rsidRPr="00153100">
        <w:rPr>
          <w:iCs/>
        </w:rPr>
        <w:t xml:space="preserve"> pour continuer à assurer les exportations</w:t>
      </w:r>
      <w:r w:rsidR="00153100">
        <w:rPr>
          <w:iCs/>
        </w:rPr>
        <w:t>, et donc la sécurité alimentaire des pays,</w:t>
      </w:r>
      <w:r w:rsidR="00153100" w:rsidRPr="00153100">
        <w:rPr>
          <w:iCs/>
        </w:rPr>
        <w:t xml:space="preserve"> et</w:t>
      </w:r>
      <w:r w:rsidR="008A0CF4" w:rsidRPr="00153100">
        <w:rPr>
          <w:iCs/>
        </w:rPr>
        <w:t xml:space="preserve"> pour sécuriser les flux si les banques</w:t>
      </w:r>
      <w:r w:rsidR="00153100" w:rsidRPr="00153100">
        <w:rPr>
          <w:iCs/>
        </w:rPr>
        <w:t xml:space="preserve"> commerciales</w:t>
      </w:r>
      <w:r w:rsidR="008A0CF4" w:rsidRPr="00153100">
        <w:rPr>
          <w:iCs/>
        </w:rPr>
        <w:t xml:space="preserve"> ne veulent plus prendre </w:t>
      </w:r>
      <w:r w:rsidR="00153100" w:rsidRPr="00153100">
        <w:rPr>
          <w:iCs/>
        </w:rPr>
        <w:t>de risques.</w:t>
      </w:r>
    </w:p>
    <w:p w14:paraId="5964A61F" w14:textId="37B89A7C" w:rsidR="00153100" w:rsidRDefault="00153100" w:rsidP="009A48EE">
      <w:pPr>
        <w:rPr>
          <w:iCs/>
        </w:rPr>
      </w:pPr>
      <w:r>
        <w:rPr>
          <w:iCs/>
        </w:rPr>
        <w:t>M. LOISEAU confirme l’importance que les entreprises françaises</w:t>
      </w:r>
      <w:r w:rsidR="00EB5DBA">
        <w:rPr>
          <w:iCs/>
        </w:rPr>
        <w:t xml:space="preserve"> ne soient pas mises en difficulté à cause de risques liés à la solvabilité d’un pays ou </w:t>
      </w:r>
      <w:r w:rsidR="00032163">
        <w:rPr>
          <w:iCs/>
        </w:rPr>
        <w:t xml:space="preserve">à </w:t>
      </w:r>
      <w:r w:rsidR="00EB5DBA">
        <w:rPr>
          <w:iCs/>
        </w:rPr>
        <w:t>de</w:t>
      </w:r>
      <w:r w:rsidR="00032163">
        <w:rPr>
          <w:iCs/>
        </w:rPr>
        <w:t>s</w:t>
      </w:r>
      <w:r w:rsidR="00EB5DBA">
        <w:rPr>
          <w:iCs/>
        </w:rPr>
        <w:t xml:space="preserve"> turbulences politiques. La sécurisation de ces entreprises fait partie du rôle des pouvoirs publics.</w:t>
      </w:r>
    </w:p>
    <w:p w14:paraId="273DFBA8" w14:textId="6986918E" w:rsidR="00707D2E" w:rsidRDefault="00AA7A28" w:rsidP="009A48EE">
      <w:pPr>
        <w:rPr>
          <w:iCs/>
        </w:rPr>
      </w:pPr>
      <w:r>
        <w:rPr>
          <w:iCs/>
        </w:rPr>
        <w:t xml:space="preserve">Par rapport aux retours d’expérience qui ont été faits, </w:t>
      </w:r>
      <w:r w:rsidR="00B961D1">
        <w:rPr>
          <w:iCs/>
        </w:rPr>
        <w:t>M.</w:t>
      </w:r>
      <w:r>
        <w:rPr>
          <w:iCs/>
        </w:rPr>
        <w:t> </w:t>
      </w:r>
      <w:r w:rsidR="00B961D1">
        <w:rPr>
          <w:iCs/>
        </w:rPr>
        <w:t>CHI</w:t>
      </w:r>
      <w:r w:rsidR="00DB22A0">
        <w:rPr>
          <w:iCs/>
        </w:rPr>
        <w:t>B</w:t>
      </w:r>
      <w:r w:rsidR="00B961D1">
        <w:rPr>
          <w:iCs/>
        </w:rPr>
        <w:t>ON</w:t>
      </w:r>
      <w:r w:rsidR="001E6260">
        <w:rPr>
          <w:iCs/>
        </w:rPr>
        <w:t xml:space="preserve"> souligne que </w:t>
      </w:r>
      <w:r w:rsidR="00EB5DBA">
        <w:rPr>
          <w:iCs/>
        </w:rPr>
        <w:t xml:space="preserve">Business France </w:t>
      </w:r>
      <w:r w:rsidR="00B961D1">
        <w:rPr>
          <w:iCs/>
        </w:rPr>
        <w:t>étai</w:t>
      </w:r>
      <w:r w:rsidR="009E5DDE">
        <w:rPr>
          <w:iCs/>
        </w:rPr>
        <w:t xml:space="preserve">t </w:t>
      </w:r>
      <w:r>
        <w:rPr>
          <w:iCs/>
        </w:rPr>
        <w:t xml:space="preserve">effectivement </w:t>
      </w:r>
      <w:r w:rsidR="00032163">
        <w:rPr>
          <w:iCs/>
        </w:rPr>
        <w:t xml:space="preserve">attaché à </w:t>
      </w:r>
      <w:r w:rsidR="009E5DDE">
        <w:rPr>
          <w:iCs/>
        </w:rPr>
        <w:t xml:space="preserve">la simplicité d’accès </w:t>
      </w:r>
      <w:r>
        <w:rPr>
          <w:iCs/>
        </w:rPr>
        <w:t xml:space="preserve">aux dispositifs </w:t>
      </w:r>
      <w:r w:rsidR="009E5DDE">
        <w:rPr>
          <w:iCs/>
        </w:rPr>
        <w:t>et</w:t>
      </w:r>
      <w:r w:rsidR="00032163">
        <w:rPr>
          <w:iCs/>
        </w:rPr>
        <w:t xml:space="preserve"> à</w:t>
      </w:r>
      <w:r w:rsidR="009E5DDE">
        <w:rPr>
          <w:iCs/>
        </w:rPr>
        <w:t xml:space="preserve"> la</w:t>
      </w:r>
      <w:r>
        <w:rPr>
          <w:iCs/>
        </w:rPr>
        <w:t xml:space="preserve"> présence en</w:t>
      </w:r>
      <w:r w:rsidR="009E5DDE">
        <w:rPr>
          <w:iCs/>
        </w:rPr>
        <w:t xml:space="preserve"> proximité.</w:t>
      </w:r>
    </w:p>
    <w:p w14:paraId="2ECD89AA" w14:textId="08C5CC5F" w:rsidR="009A48EE" w:rsidRPr="00707D2E" w:rsidRDefault="009A48EE" w:rsidP="00707D2E">
      <w:pPr>
        <w:pStyle w:val="Titre5"/>
        <w:ind w:left="357" w:hanging="357"/>
      </w:pPr>
      <w:bookmarkStart w:id="70" w:name="_Toc90999982"/>
      <w:r w:rsidRPr="00707D2E">
        <w:t>Bilan de l’axe 2 : ouvrir de nouveaux marché et maintenir l’accès aux marchés existants</w:t>
      </w:r>
      <w:bookmarkEnd w:id="70"/>
    </w:p>
    <w:p w14:paraId="0591DE9D" w14:textId="5AD09990" w:rsidR="00D624FA" w:rsidRPr="00B25036" w:rsidRDefault="009A48EE" w:rsidP="00237013">
      <w:pPr>
        <w:pStyle w:val="Titre6"/>
        <w:numPr>
          <w:ilvl w:val="0"/>
          <w:numId w:val="0"/>
        </w:numPr>
        <w:ind w:left="360"/>
      </w:pPr>
      <w:bookmarkStart w:id="71" w:name="_Toc90999983"/>
      <w:r w:rsidRPr="00D624FA">
        <w:t>Actions conduites et résultats</w:t>
      </w:r>
      <w:bookmarkEnd w:id="71"/>
    </w:p>
    <w:p w14:paraId="4D4C23E0" w14:textId="29A22D8E" w:rsidR="00B25036" w:rsidRDefault="000F25C1" w:rsidP="00B25036">
      <w:pPr>
        <w:rPr>
          <w:iCs/>
        </w:rPr>
      </w:pPr>
      <w:r>
        <w:rPr>
          <w:iCs/>
        </w:rPr>
        <w:t>Mme STIMMER</w:t>
      </w:r>
      <w:r w:rsidR="00B25036">
        <w:rPr>
          <w:iCs/>
        </w:rPr>
        <w:t>, Mme ANGOT et M. OLLIVIER rappellent les neuf objectifs qui avaient été fixés pour cet axe et présentent les actions conduites :</w:t>
      </w:r>
    </w:p>
    <w:p w14:paraId="57656631" w14:textId="2162FAF8" w:rsidR="009E5DDE" w:rsidRPr="00F24697" w:rsidRDefault="00B25036" w:rsidP="00373420">
      <w:pPr>
        <w:pStyle w:val="Paragraphedeliste"/>
        <w:keepNext/>
        <w:numPr>
          <w:ilvl w:val="0"/>
          <w:numId w:val="10"/>
        </w:numPr>
        <w:rPr>
          <w:iCs/>
          <w:u w:val="single"/>
        </w:rPr>
      </w:pPr>
      <w:r w:rsidRPr="00F24697">
        <w:rPr>
          <w:iCs/>
          <w:u w:val="single"/>
        </w:rPr>
        <w:t>V</w:t>
      </w:r>
      <w:r w:rsidR="009E5DDE" w:rsidRPr="00F24697">
        <w:rPr>
          <w:iCs/>
          <w:u w:val="single"/>
        </w:rPr>
        <w:t>aloriser les travaux sur la compétitivité des filières en lien avec le plan de relance</w:t>
      </w:r>
      <w:r w:rsidR="00BD7D72" w:rsidRPr="00F24697">
        <w:rPr>
          <w:iCs/>
          <w:u w:val="single"/>
        </w:rPr>
        <w:t> :</w:t>
      </w:r>
    </w:p>
    <w:p w14:paraId="071C37B3" w14:textId="1EE4415C" w:rsidR="009E5DDE" w:rsidRPr="009E5DDE" w:rsidRDefault="00BD7D72" w:rsidP="009A48EE">
      <w:pPr>
        <w:rPr>
          <w:iCs/>
        </w:rPr>
      </w:pPr>
      <w:r>
        <w:rPr>
          <w:iCs/>
        </w:rPr>
        <w:t xml:space="preserve">Un </w:t>
      </w:r>
      <w:r w:rsidR="009E5DDE">
        <w:rPr>
          <w:iCs/>
        </w:rPr>
        <w:t xml:space="preserve">groupe de travail </w:t>
      </w:r>
      <w:r w:rsidR="0061673C">
        <w:rPr>
          <w:iCs/>
        </w:rPr>
        <w:t>« </w:t>
      </w:r>
      <w:proofErr w:type="spellStart"/>
      <w:r w:rsidR="009E5DDE" w:rsidRPr="009E5DDE">
        <w:rPr>
          <w:iCs/>
        </w:rPr>
        <w:t>DiagComExt</w:t>
      </w:r>
      <w:proofErr w:type="spellEnd"/>
      <w:r w:rsidR="0061673C">
        <w:rPr>
          <w:iCs/>
        </w:rPr>
        <w:t> »</w:t>
      </w:r>
      <w:r>
        <w:rPr>
          <w:iCs/>
        </w:rPr>
        <w:t xml:space="preserve"> a été mis en place pour analyser les données du commerce international et élaborer une synthèse bibliographique. Dix groupes de travail par filière ont été constitués pour dégager de l’expertise sur les principaux déterminants de l’évolution de la compétitivité de leur filière.</w:t>
      </w:r>
      <w:r w:rsidR="00F24697">
        <w:rPr>
          <w:iCs/>
        </w:rPr>
        <w:t xml:space="preserve"> </w:t>
      </w:r>
      <w:r>
        <w:rPr>
          <w:iCs/>
        </w:rPr>
        <w:t>Il en est ressorti u</w:t>
      </w:r>
      <w:r w:rsidR="009E5DDE">
        <w:rPr>
          <w:iCs/>
        </w:rPr>
        <w:t xml:space="preserve">n rapport </w:t>
      </w:r>
      <w:r>
        <w:rPr>
          <w:iCs/>
        </w:rPr>
        <w:t xml:space="preserve">sur la compétitivité des filières qui </w:t>
      </w:r>
      <w:r w:rsidR="009E5DDE">
        <w:rPr>
          <w:iCs/>
        </w:rPr>
        <w:t>a été transmis au ministre de l’Agriculture.</w:t>
      </w:r>
    </w:p>
    <w:p w14:paraId="4A80B3C2" w14:textId="17B29F4D" w:rsidR="009E5DDE" w:rsidRPr="00F24697" w:rsidRDefault="00F24697" w:rsidP="00373420">
      <w:pPr>
        <w:pStyle w:val="Paragraphedeliste"/>
        <w:keepNext/>
        <w:numPr>
          <w:ilvl w:val="0"/>
          <w:numId w:val="10"/>
        </w:numPr>
        <w:ind w:left="714" w:hanging="357"/>
        <w:rPr>
          <w:iCs/>
          <w:u w:val="single"/>
        </w:rPr>
      </w:pPr>
      <w:r w:rsidRPr="00F24697">
        <w:rPr>
          <w:iCs/>
          <w:u w:val="single"/>
        </w:rPr>
        <w:t>Elaborer des éléments de communication permettant d’éclairer le débat public sur les échanges internationaux dans les secteurs agricoles et agroalimentaires :</w:t>
      </w:r>
    </w:p>
    <w:p w14:paraId="41E2C3DB" w14:textId="54AE7E6C" w:rsidR="009E5DDE" w:rsidRDefault="00F24697" w:rsidP="009A48EE">
      <w:pPr>
        <w:rPr>
          <w:iCs/>
        </w:rPr>
      </w:pPr>
      <w:r>
        <w:rPr>
          <w:iCs/>
        </w:rPr>
        <w:t>Le ministre de l’agriculture est intervenu à de nombreuses reprises pour rappeler qu’une « agriculture forte est une agriculture qui exporte ».</w:t>
      </w:r>
    </w:p>
    <w:p w14:paraId="6C299B44" w14:textId="4F781502" w:rsidR="009E5DDE" w:rsidRPr="00C47002" w:rsidRDefault="00F24697" w:rsidP="00373420">
      <w:pPr>
        <w:pStyle w:val="Paragraphedeliste"/>
        <w:keepNext/>
        <w:numPr>
          <w:ilvl w:val="0"/>
          <w:numId w:val="10"/>
        </w:numPr>
        <w:ind w:left="714" w:hanging="357"/>
        <w:rPr>
          <w:iCs/>
          <w:u w:val="single"/>
        </w:rPr>
      </w:pPr>
      <w:r w:rsidRPr="00C47002">
        <w:rPr>
          <w:iCs/>
          <w:u w:val="single"/>
        </w:rPr>
        <w:t>C</w:t>
      </w:r>
      <w:r w:rsidR="009E5DDE" w:rsidRPr="00C47002">
        <w:rPr>
          <w:iCs/>
          <w:u w:val="single"/>
        </w:rPr>
        <w:t>onsolider le dispositif de priorisation des dossier</w:t>
      </w:r>
      <w:r w:rsidR="00D3392F" w:rsidRPr="00C47002">
        <w:rPr>
          <w:iCs/>
          <w:u w:val="single"/>
        </w:rPr>
        <w:t xml:space="preserve">s </w:t>
      </w:r>
      <w:r w:rsidR="00C47002" w:rsidRPr="00C47002">
        <w:rPr>
          <w:iCs/>
          <w:u w:val="single"/>
        </w:rPr>
        <w:t xml:space="preserve">sanitaires et </w:t>
      </w:r>
      <w:r w:rsidR="00C323CA" w:rsidRPr="00C47002">
        <w:rPr>
          <w:iCs/>
          <w:u w:val="single"/>
        </w:rPr>
        <w:t>phytosanitaires</w:t>
      </w:r>
      <w:r w:rsidR="00D3392F" w:rsidRPr="00C47002">
        <w:rPr>
          <w:iCs/>
          <w:u w:val="single"/>
        </w:rPr>
        <w:t xml:space="preserve"> pour faciliter le portage politique et</w:t>
      </w:r>
      <w:r w:rsidRPr="00C47002">
        <w:rPr>
          <w:iCs/>
          <w:u w:val="single"/>
        </w:rPr>
        <w:t xml:space="preserve"> </w:t>
      </w:r>
      <w:r w:rsidR="00D3392F" w:rsidRPr="00C47002">
        <w:rPr>
          <w:iCs/>
          <w:u w:val="single"/>
        </w:rPr>
        <w:t>s’assurer de travailler sur des dossiers porteurs dans le cadre des stratégies export des filières</w:t>
      </w:r>
      <w:r w:rsidR="00C47002" w:rsidRPr="00C47002">
        <w:rPr>
          <w:iCs/>
          <w:u w:val="single"/>
        </w:rPr>
        <w:t> :</w:t>
      </w:r>
    </w:p>
    <w:p w14:paraId="4140C0A2" w14:textId="014A88F9" w:rsidR="00D3392F" w:rsidRDefault="00C47002" w:rsidP="009A48EE">
      <w:pPr>
        <w:rPr>
          <w:iCs/>
        </w:rPr>
      </w:pPr>
      <w:r>
        <w:rPr>
          <w:iCs/>
        </w:rPr>
        <w:t>Pour la peste porcine africaine et l’influenza aviaire par exemple, on observe qu’au fil des crises qui se répètent, l</w:t>
      </w:r>
      <w:r w:rsidR="00D3392F">
        <w:rPr>
          <w:iCs/>
        </w:rPr>
        <w:t>es actions menées sont pérennisées</w:t>
      </w:r>
      <w:r w:rsidR="005518FF">
        <w:rPr>
          <w:iCs/>
        </w:rPr>
        <w:t>. L</w:t>
      </w:r>
      <w:r w:rsidR="00DF2C1C">
        <w:rPr>
          <w:iCs/>
        </w:rPr>
        <w:t>e</w:t>
      </w:r>
      <w:r w:rsidR="005518FF">
        <w:rPr>
          <w:iCs/>
        </w:rPr>
        <w:t>s</w:t>
      </w:r>
      <w:r w:rsidR="00DF2C1C">
        <w:rPr>
          <w:iCs/>
        </w:rPr>
        <w:t xml:space="preserve"> pays tiers</w:t>
      </w:r>
      <w:r w:rsidR="005518FF">
        <w:rPr>
          <w:iCs/>
        </w:rPr>
        <w:t xml:space="preserve"> sont ainsi de plus en plus nombreux à appliquer</w:t>
      </w:r>
      <w:r w:rsidR="00D3392F">
        <w:rPr>
          <w:iCs/>
        </w:rPr>
        <w:t xml:space="preserve"> </w:t>
      </w:r>
      <w:r w:rsidR="005518FF">
        <w:rPr>
          <w:iCs/>
        </w:rPr>
        <w:t>le</w:t>
      </w:r>
      <w:r w:rsidR="00D3392F">
        <w:rPr>
          <w:iCs/>
        </w:rPr>
        <w:t xml:space="preserve"> principe d</w:t>
      </w:r>
      <w:r w:rsidR="00DF2C1C">
        <w:rPr>
          <w:iCs/>
        </w:rPr>
        <w:t>e</w:t>
      </w:r>
      <w:r w:rsidR="00D3392F">
        <w:rPr>
          <w:iCs/>
        </w:rPr>
        <w:t xml:space="preserve"> zonag</w:t>
      </w:r>
      <w:r w:rsidR="005518FF">
        <w:rPr>
          <w:iCs/>
        </w:rPr>
        <w:t>e selon lequel l</w:t>
      </w:r>
      <w:r w:rsidR="00D3392F">
        <w:rPr>
          <w:iCs/>
        </w:rPr>
        <w:t>es départements qui ne sont pas touchés par la maladie peuvent continuer à exporter.</w:t>
      </w:r>
      <w:r w:rsidR="00C1156D">
        <w:rPr>
          <w:iCs/>
        </w:rPr>
        <w:t xml:space="preserve"> Les dommages à l’exportation de la dernière crise </w:t>
      </w:r>
      <w:r w:rsidR="00C1156D">
        <w:rPr>
          <w:iCs/>
        </w:rPr>
        <w:lastRenderedPageBreak/>
        <w:t xml:space="preserve">d’influenza aviaire 2020/2021 </w:t>
      </w:r>
      <w:r w:rsidR="007A0393">
        <w:rPr>
          <w:iCs/>
        </w:rPr>
        <w:t xml:space="preserve">se sont chiffrés à </w:t>
      </w:r>
      <w:r w:rsidR="00C1156D">
        <w:rPr>
          <w:iCs/>
        </w:rPr>
        <w:t>20 millions d’euro</w:t>
      </w:r>
      <w:r w:rsidR="007A0393">
        <w:rPr>
          <w:iCs/>
        </w:rPr>
        <w:t>s, contre 120 millions en moyenne lors des deux précédentes crises.</w:t>
      </w:r>
    </w:p>
    <w:p w14:paraId="169EC0C1" w14:textId="0D455C5C" w:rsidR="00D3392F" w:rsidRDefault="007A0393" w:rsidP="009A48EE">
      <w:pPr>
        <w:rPr>
          <w:iCs/>
        </w:rPr>
      </w:pPr>
      <w:r>
        <w:rPr>
          <w:iCs/>
        </w:rPr>
        <w:t xml:space="preserve">La </w:t>
      </w:r>
      <w:r w:rsidR="00D3392F">
        <w:rPr>
          <w:iCs/>
        </w:rPr>
        <w:t>mise en place d’audits en visioconférence</w:t>
      </w:r>
      <w:r>
        <w:rPr>
          <w:iCs/>
        </w:rPr>
        <w:t xml:space="preserve"> permet, durant la crise du Covid, </w:t>
      </w:r>
      <w:r w:rsidR="00C835DC">
        <w:rPr>
          <w:iCs/>
        </w:rPr>
        <w:t xml:space="preserve">de continuer à avoir un </w:t>
      </w:r>
      <w:r>
        <w:rPr>
          <w:iCs/>
        </w:rPr>
        <w:t>lien</w:t>
      </w:r>
      <w:r w:rsidR="00C835DC">
        <w:rPr>
          <w:iCs/>
        </w:rPr>
        <w:t xml:space="preserve"> avec les autorités sanitaires de pays tiers.</w:t>
      </w:r>
    </w:p>
    <w:p w14:paraId="7D2F45E8" w14:textId="215FA940" w:rsidR="00C835DC" w:rsidRDefault="00AC072B" w:rsidP="009A48EE">
      <w:pPr>
        <w:rPr>
          <w:iCs/>
        </w:rPr>
      </w:pPr>
      <w:r>
        <w:rPr>
          <w:iCs/>
        </w:rPr>
        <w:t>Lors des Comités export SPS, copilotés par FranceAgriMer et la DGAL, des décisions collectives de priorisation ont été prises pour des couples pays/produits sur six mois.</w:t>
      </w:r>
      <w:r w:rsidR="00FE4BE1">
        <w:rPr>
          <w:iCs/>
        </w:rPr>
        <w:t xml:space="preserve"> Onze dossiers ont été résolus en 2021, six pour le domaine animal et cinq pour le végétal.</w:t>
      </w:r>
    </w:p>
    <w:p w14:paraId="3DE63497" w14:textId="419A0309" w:rsidR="00C835DC" w:rsidRPr="00FE4BE1" w:rsidRDefault="00FE4BE1" w:rsidP="00373420">
      <w:pPr>
        <w:pStyle w:val="Paragraphedeliste"/>
        <w:keepNext/>
        <w:numPr>
          <w:ilvl w:val="0"/>
          <w:numId w:val="10"/>
        </w:numPr>
        <w:ind w:left="714" w:hanging="357"/>
        <w:rPr>
          <w:iCs/>
          <w:u w:val="single"/>
        </w:rPr>
      </w:pPr>
      <w:r w:rsidRPr="00FE4BE1">
        <w:rPr>
          <w:iCs/>
          <w:u w:val="single"/>
        </w:rPr>
        <w:t>S</w:t>
      </w:r>
      <w:r w:rsidR="00C835DC" w:rsidRPr="00FE4BE1">
        <w:rPr>
          <w:iCs/>
          <w:u w:val="single"/>
        </w:rPr>
        <w:t>écuriser les dispositifs de certification et de formation des opérateurs à la prise en compte des exigences spécifiques d’enregistrement de certains pays tiers</w:t>
      </w:r>
      <w:r w:rsidRPr="00FE4BE1">
        <w:rPr>
          <w:iCs/>
          <w:u w:val="single"/>
        </w:rPr>
        <w:t> :</w:t>
      </w:r>
    </w:p>
    <w:p w14:paraId="28A86924" w14:textId="138B63F1" w:rsidR="009E5DDE" w:rsidRPr="009E5DDE" w:rsidRDefault="00FE4BE1" w:rsidP="009A48EE">
      <w:pPr>
        <w:rPr>
          <w:iCs/>
        </w:rPr>
      </w:pPr>
      <w:r>
        <w:rPr>
          <w:iCs/>
        </w:rPr>
        <w:t xml:space="preserve">Une nouvelle réglementation chinoise, le </w:t>
      </w:r>
      <w:r w:rsidR="006236FE">
        <w:rPr>
          <w:iCs/>
        </w:rPr>
        <w:t>décret</w:t>
      </w:r>
      <w:r>
        <w:rPr>
          <w:iCs/>
        </w:rPr>
        <w:t> </w:t>
      </w:r>
      <w:r w:rsidR="006236FE">
        <w:rPr>
          <w:iCs/>
        </w:rPr>
        <w:t>248</w:t>
      </w:r>
      <w:r>
        <w:rPr>
          <w:iCs/>
        </w:rPr>
        <w:t>, impose à de nouvelles catégories de produits d’être soumis</w:t>
      </w:r>
      <w:r w:rsidR="008B3321">
        <w:rPr>
          <w:iCs/>
        </w:rPr>
        <w:t>es</w:t>
      </w:r>
      <w:r>
        <w:rPr>
          <w:iCs/>
        </w:rPr>
        <w:t xml:space="preserve"> à des procédures d’enregistrement ou d’agrément.</w:t>
      </w:r>
      <w:r w:rsidR="00E14077">
        <w:rPr>
          <w:iCs/>
        </w:rPr>
        <w:t xml:space="preserve"> Un travail a été fait pour répondre à ces nouvelles exigences. Une priorité a été mise sur la filière viande en 2021. Des grilles d’inspection ont été élaborées afin de pouvoir préqualifier les établissements souhaitant exporter vers la Chine.</w:t>
      </w:r>
      <w:r w:rsidR="00D67932">
        <w:rPr>
          <w:iCs/>
        </w:rPr>
        <w:t xml:space="preserve"> </w:t>
      </w:r>
      <w:r w:rsidR="00F43C54">
        <w:rPr>
          <w:iCs/>
        </w:rPr>
        <w:t>FranceAgriMer a mis à la disposition des professionnels une page « Chine » sur le site internet, avec des éléments sur la réglementation chinoise.</w:t>
      </w:r>
      <w:r w:rsidR="00D3452B">
        <w:rPr>
          <w:iCs/>
        </w:rPr>
        <w:t xml:space="preserve"> Une offre de formation a aussi été développée pour les entreprises et les fédérations.</w:t>
      </w:r>
    </w:p>
    <w:p w14:paraId="29C80F36" w14:textId="3CC65A09" w:rsidR="00B0235E" w:rsidRDefault="00D3452B" w:rsidP="00373420">
      <w:pPr>
        <w:pStyle w:val="Paragraphedeliste"/>
        <w:keepNext/>
        <w:numPr>
          <w:ilvl w:val="0"/>
          <w:numId w:val="10"/>
        </w:numPr>
        <w:ind w:left="714" w:hanging="357"/>
        <w:rPr>
          <w:iCs/>
          <w:u w:val="single"/>
        </w:rPr>
      </w:pPr>
      <w:r w:rsidRPr="00D3452B">
        <w:rPr>
          <w:iCs/>
          <w:u w:val="single"/>
        </w:rPr>
        <w:t>G</w:t>
      </w:r>
      <w:r w:rsidR="006236FE" w:rsidRPr="00D3452B">
        <w:rPr>
          <w:iCs/>
          <w:u w:val="single"/>
        </w:rPr>
        <w:t xml:space="preserve">érer les exigences </w:t>
      </w:r>
      <w:r w:rsidR="00B0235E">
        <w:rPr>
          <w:iCs/>
          <w:u w:val="single"/>
        </w:rPr>
        <w:t xml:space="preserve">sanitaires et phytosanitaires </w:t>
      </w:r>
      <w:r w:rsidR="006236FE" w:rsidRPr="00D3452B">
        <w:rPr>
          <w:iCs/>
          <w:u w:val="single"/>
        </w:rPr>
        <w:t>de certains pays tiers</w:t>
      </w:r>
      <w:r w:rsidR="00B0235E">
        <w:rPr>
          <w:iCs/>
          <w:u w:val="single"/>
        </w:rPr>
        <w:t> :</w:t>
      </w:r>
    </w:p>
    <w:p w14:paraId="7A4CE791" w14:textId="2B72AFCA" w:rsidR="006236FE" w:rsidRDefault="00D3452B" w:rsidP="009A48EE">
      <w:pPr>
        <w:rPr>
          <w:iCs/>
        </w:rPr>
      </w:pPr>
      <w:r>
        <w:rPr>
          <w:iCs/>
        </w:rPr>
        <w:t>U</w:t>
      </w:r>
      <w:r w:rsidR="006236FE">
        <w:rPr>
          <w:iCs/>
        </w:rPr>
        <w:t xml:space="preserve">n groupe de travail a été constitué </w:t>
      </w:r>
      <w:r w:rsidR="00B0235E" w:rsidRPr="00B0235E">
        <w:rPr>
          <w:iCs/>
        </w:rPr>
        <w:t>sur les maladies émergentes dans le domaine végétal</w:t>
      </w:r>
      <w:r w:rsidR="00B0235E">
        <w:rPr>
          <w:iCs/>
        </w:rPr>
        <w:t xml:space="preserve">. </w:t>
      </w:r>
      <w:r>
        <w:rPr>
          <w:iCs/>
        </w:rPr>
        <w:t>Il</w:t>
      </w:r>
      <w:r w:rsidR="006236FE">
        <w:rPr>
          <w:iCs/>
        </w:rPr>
        <w:t xml:space="preserve"> a permis de définir une méthode de travail.</w:t>
      </w:r>
    </w:p>
    <w:p w14:paraId="75E6D696" w14:textId="55CF7CF9" w:rsidR="002F57DC" w:rsidRPr="00B0235E" w:rsidRDefault="00B0235E" w:rsidP="00373420">
      <w:pPr>
        <w:pStyle w:val="Paragraphedeliste"/>
        <w:keepNext/>
        <w:numPr>
          <w:ilvl w:val="0"/>
          <w:numId w:val="10"/>
        </w:numPr>
        <w:ind w:left="714" w:hanging="357"/>
        <w:rPr>
          <w:iCs/>
          <w:u w:val="single"/>
        </w:rPr>
      </w:pPr>
      <w:r w:rsidRPr="00B0235E">
        <w:rPr>
          <w:iCs/>
          <w:u w:val="single"/>
        </w:rPr>
        <w:t>P</w:t>
      </w:r>
      <w:r w:rsidR="002F57DC" w:rsidRPr="00B0235E">
        <w:rPr>
          <w:iCs/>
          <w:u w:val="single"/>
        </w:rPr>
        <w:t>rofessionnaliser le volet « agrément »</w:t>
      </w:r>
      <w:r w:rsidR="00B706E6">
        <w:rPr>
          <w:iCs/>
          <w:u w:val="single"/>
        </w:rPr>
        <w:t> :</w:t>
      </w:r>
    </w:p>
    <w:p w14:paraId="3983A116" w14:textId="1E3339E0" w:rsidR="002F57DC" w:rsidRDefault="002F57DC" w:rsidP="009A48EE">
      <w:pPr>
        <w:rPr>
          <w:iCs/>
        </w:rPr>
      </w:pPr>
      <w:r>
        <w:rPr>
          <w:iCs/>
        </w:rPr>
        <w:t>L</w:t>
      </w:r>
      <w:r w:rsidR="00A650EA">
        <w:rPr>
          <w:iCs/>
        </w:rPr>
        <w:t>es</w:t>
      </w:r>
      <w:r>
        <w:rPr>
          <w:iCs/>
        </w:rPr>
        <w:t xml:space="preserve"> agréments</w:t>
      </w:r>
      <w:r w:rsidR="00A650EA">
        <w:rPr>
          <w:iCs/>
        </w:rPr>
        <w:t xml:space="preserve"> </w:t>
      </w:r>
      <w:r>
        <w:rPr>
          <w:iCs/>
        </w:rPr>
        <w:t>doivent entrer dans la négociation</w:t>
      </w:r>
      <w:r w:rsidR="00A650EA">
        <w:rPr>
          <w:iCs/>
        </w:rPr>
        <w:t>, comme c’est le cas pour la certification</w:t>
      </w:r>
      <w:r>
        <w:rPr>
          <w:iCs/>
        </w:rPr>
        <w:t>.</w:t>
      </w:r>
      <w:r w:rsidR="00A650EA">
        <w:rPr>
          <w:iCs/>
        </w:rPr>
        <w:t xml:space="preserve"> </w:t>
      </w:r>
      <w:r>
        <w:rPr>
          <w:iCs/>
        </w:rPr>
        <w:t>Un groupe de travail</w:t>
      </w:r>
      <w:r w:rsidR="00A650EA">
        <w:rPr>
          <w:iCs/>
        </w:rPr>
        <w:t xml:space="preserve"> « Agréments » a été mis en place et </w:t>
      </w:r>
      <w:r>
        <w:rPr>
          <w:iCs/>
        </w:rPr>
        <w:t xml:space="preserve">a formulé </w:t>
      </w:r>
      <w:r w:rsidR="00D67932">
        <w:rPr>
          <w:iCs/>
        </w:rPr>
        <w:t xml:space="preserve">à destination des différents acteurs </w:t>
      </w:r>
      <w:r>
        <w:rPr>
          <w:iCs/>
        </w:rPr>
        <w:t>des recommandation</w:t>
      </w:r>
      <w:r w:rsidR="00A650EA">
        <w:rPr>
          <w:iCs/>
        </w:rPr>
        <w:t>s</w:t>
      </w:r>
      <w:r w:rsidR="00970D5A">
        <w:rPr>
          <w:iCs/>
        </w:rPr>
        <w:t xml:space="preserve"> qui seront implémentées en 2022</w:t>
      </w:r>
      <w:r>
        <w:rPr>
          <w:iCs/>
        </w:rPr>
        <w:t>.</w:t>
      </w:r>
      <w:r w:rsidR="00970D5A">
        <w:rPr>
          <w:iCs/>
        </w:rPr>
        <w:t xml:space="preserve"> </w:t>
      </w:r>
      <w:r w:rsidR="00F05BC6">
        <w:rPr>
          <w:iCs/>
        </w:rPr>
        <w:t>Trois guides ont</w:t>
      </w:r>
      <w:r w:rsidR="00970D5A">
        <w:rPr>
          <w:iCs/>
        </w:rPr>
        <w:t>, par ailleurs,</w:t>
      </w:r>
      <w:r w:rsidR="00F05BC6">
        <w:rPr>
          <w:iCs/>
        </w:rPr>
        <w:t xml:space="preserve"> été rédigés sur l’utilisation d</w:t>
      </w:r>
      <w:r w:rsidR="00970D5A">
        <w:rPr>
          <w:iCs/>
        </w:rPr>
        <w:t xml:space="preserve">e l’outil </w:t>
      </w:r>
      <w:proofErr w:type="spellStart"/>
      <w:r w:rsidR="00F05BC6">
        <w:rPr>
          <w:iCs/>
        </w:rPr>
        <w:t>Expadon</w:t>
      </w:r>
      <w:proofErr w:type="spellEnd"/>
      <w:r w:rsidR="00F05BC6">
        <w:rPr>
          <w:iCs/>
        </w:rPr>
        <w:t> 2.</w:t>
      </w:r>
      <w:r w:rsidR="00970D5A">
        <w:rPr>
          <w:iCs/>
        </w:rPr>
        <w:t xml:space="preserve"> </w:t>
      </w:r>
      <w:r w:rsidR="00F05BC6">
        <w:rPr>
          <w:iCs/>
        </w:rPr>
        <w:t>Une assistance en ligne a également été développé</w:t>
      </w:r>
      <w:r w:rsidR="00D67932">
        <w:rPr>
          <w:iCs/>
        </w:rPr>
        <w:t>e</w:t>
      </w:r>
      <w:r w:rsidR="00F05BC6">
        <w:rPr>
          <w:iCs/>
        </w:rPr>
        <w:t xml:space="preserve"> </w:t>
      </w:r>
      <w:r w:rsidR="00970D5A">
        <w:rPr>
          <w:iCs/>
        </w:rPr>
        <w:t xml:space="preserve">par FranceAgriMer </w:t>
      </w:r>
      <w:r w:rsidR="00F05BC6">
        <w:rPr>
          <w:iCs/>
        </w:rPr>
        <w:t xml:space="preserve">pour aider les </w:t>
      </w:r>
      <w:r w:rsidR="00275209">
        <w:rPr>
          <w:iCs/>
        </w:rPr>
        <w:t>opérateurs</w:t>
      </w:r>
      <w:r w:rsidR="00F05BC6">
        <w:rPr>
          <w:iCs/>
        </w:rPr>
        <w:t xml:space="preserve"> à déposer leur</w:t>
      </w:r>
      <w:r w:rsidR="00970D5A">
        <w:rPr>
          <w:iCs/>
        </w:rPr>
        <w:t>s</w:t>
      </w:r>
      <w:r w:rsidR="00F05BC6">
        <w:rPr>
          <w:iCs/>
        </w:rPr>
        <w:t xml:space="preserve"> demande</w:t>
      </w:r>
      <w:r w:rsidR="00970D5A">
        <w:rPr>
          <w:iCs/>
        </w:rPr>
        <w:t>s</w:t>
      </w:r>
      <w:r w:rsidR="00F05BC6">
        <w:rPr>
          <w:iCs/>
        </w:rPr>
        <w:t xml:space="preserve"> d’agrément.</w:t>
      </w:r>
      <w:r w:rsidR="00D8302A">
        <w:rPr>
          <w:iCs/>
        </w:rPr>
        <w:t xml:space="preserve"> Le délai de la procédure des demandes d’agréments est généralement entre deux et trois mois.</w:t>
      </w:r>
    </w:p>
    <w:p w14:paraId="044FBFCE" w14:textId="556E3B08" w:rsidR="00F05BC6" w:rsidRDefault="00977D40" w:rsidP="009A48EE">
      <w:pPr>
        <w:rPr>
          <w:iCs/>
        </w:rPr>
      </w:pPr>
      <w:r>
        <w:t xml:space="preserve">M. LOISEAU souligne qu’il serait intéressant de comparer </w:t>
      </w:r>
      <w:r w:rsidR="00B706E6">
        <w:t xml:space="preserve">avec les autres pays européens </w:t>
      </w:r>
      <w:r>
        <w:t xml:space="preserve">les délais </w:t>
      </w:r>
      <w:r w:rsidR="00B706E6">
        <w:t>relatifs aux</w:t>
      </w:r>
      <w:r w:rsidR="00970D5A">
        <w:t xml:space="preserve"> demandes d’agréments</w:t>
      </w:r>
      <w:r>
        <w:t>, en vue de s’améliorer.</w:t>
      </w:r>
    </w:p>
    <w:p w14:paraId="493D6861" w14:textId="287F081B" w:rsidR="002F57DC" w:rsidRPr="00B706E6" w:rsidRDefault="00B706E6" w:rsidP="00373420">
      <w:pPr>
        <w:pStyle w:val="Paragraphedeliste"/>
        <w:keepNext/>
        <w:numPr>
          <w:ilvl w:val="0"/>
          <w:numId w:val="10"/>
        </w:numPr>
        <w:ind w:left="714" w:hanging="357"/>
        <w:rPr>
          <w:iCs/>
          <w:u w:val="single"/>
        </w:rPr>
      </w:pPr>
      <w:r w:rsidRPr="00B706E6">
        <w:rPr>
          <w:iCs/>
          <w:u w:val="single"/>
        </w:rPr>
        <w:t>P</w:t>
      </w:r>
      <w:r w:rsidR="00275209" w:rsidRPr="00B706E6">
        <w:rPr>
          <w:iCs/>
          <w:u w:val="single"/>
        </w:rPr>
        <w:t>oursuivre l’accompagnement des filières dans le cadre du Brexit</w:t>
      </w:r>
      <w:r w:rsidRPr="00B706E6">
        <w:rPr>
          <w:iCs/>
          <w:u w:val="single"/>
        </w:rPr>
        <w:t> :</w:t>
      </w:r>
    </w:p>
    <w:p w14:paraId="42E2EC89" w14:textId="33195771" w:rsidR="002F57DC" w:rsidRDefault="00275209" w:rsidP="009A48EE">
      <w:pPr>
        <w:rPr>
          <w:iCs/>
        </w:rPr>
      </w:pPr>
      <w:r>
        <w:rPr>
          <w:iCs/>
        </w:rPr>
        <w:t xml:space="preserve">La cellule </w:t>
      </w:r>
      <w:r w:rsidR="001F1D13">
        <w:rPr>
          <w:iCs/>
        </w:rPr>
        <w:t>« </w:t>
      </w:r>
      <w:r>
        <w:rPr>
          <w:iCs/>
        </w:rPr>
        <w:t>Brexit</w:t>
      </w:r>
      <w:r w:rsidR="001F1D13">
        <w:rPr>
          <w:iCs/>
        </w:rPr>
        <w:t> »</w:t>
      </w:r>
      <w:r>
        <w:rPr>
          <w:iCs/>
        </w:rPr>
        <w:t>, mise en place en octobre 2019, se réunit environ une fois par mois</w:t>
      </w:r>
      <w:r w:rsidR="006B6551">
        <w:rPr>
          <w:iCs/>
        </w:rPr>
        <w:t xml:space="preserve">. Elle fait notamment un </w:t>
      </w:r>
      <w:r>
        <w:rPr>
          <w:iCs/>
        </w:rPr>
        <w:t>suivi de la réglementation</w:t>
      </w:r>
      <w:r w:rsidR="006B6551">
        <w:rPr>
          <w:iCs/>
        </w:rPr>
        <w:t xml:space="preserve"> et traite des sujets remontés par les professionnels.</w:t>
      </w:r>
    </w:p>
    <w:p w14:paraId="0A187322" w14:textId="2D79A00B" w:rsidR="00275209" w:rsidRDefault="006B6551" w:rsidP="009A48EE">
      <w:pPr>
        <w:rPr>
          <w:iCs/>
        </w:rPr>
      </w:pPr>
      <w:r>
        <w:rPr>
          <w:iCs/>
        </w:rPr>
        <w:t xml:space="preserve">Un </w:t>
      </w:r>
      <w:r w:rsidR="008A1266">
        <w:rPr>
          <w:iCs/>
        </w:rPr>
        <w:t xml:space="preserve">groupe de travail </w:t>
      </w:r>
      <w:r w:rsidR="001F1D13">
        <w:rPr>
          <w:iCs/>
        </w:rPr>
        <w:t>« </w:t>
      </w:r>
      <w:r w:rsidR="008A1266">
        <w:rPr>
          <w:iCs/>
        </w:rPr>
        <w:t>Ultra-frais</w:t>
      </w:r>
      <w:r w:rsidR="001F1D13">
        <w:rPr>
          <w:iCs/>
        </w:rPr>
        <w:t> »</w:t>
      </w:r>
      <w:r w:rsidR="008A1266">
        <w:rPr>
          <w:iCs/>
        </w:rPr>
        <w:t xml:space="preserve"> s’est également réuni pour traiter des difficultés liées à la durée de vie courte des produits.</w:t>
      </w:r>
    </w:p>
    <w:p w14:paraId="1A272EAC" w14:textId="0E457A50" w:rsidR="00384DF3" w:rsidRDefault="00EE5944" w:rsidP="009A48EE">
      <w:pPr>
        <w:rPr>
          <w:iCs/>
        </w:rPr>
      </w:pPr>
      <w:r>
        <w:rPr>
          <w:iCs/>
        </w:rPr>
        <w:t xml:space="preserve">Les outils </w:t>
      </w:r>
      <w:r w:rsidR="00384DF3">
        <w:rPr>
          <w:iCs/>
        </w:rPr>
        <w:t>Traces</w:t>
      </w:r>
      <w:r>
        <w:rPr>
          <w:iCs/>
        </w:rPr>
        <w:t xml:space="preserve"> et </w:t>
      </w:r>
      <w:r w:rsidR="00384DF3">
        <w:rPr>
          <w:iCs/>
        </w:rPr>
        <w:t>Traces NT Phyto</w:t>
      </w:r>
      <w:r>
        <w:rPr>
          <w:iCs/>
        </w:rPr>
        <w:t xml:space="preserve"> sont déjà mis en place et des webinaires ont été organisés pour former les professionnels à ces outils. Des informations sont aussi disponibles sur le site de FranceAgriMer.</w:t>
      </w:r>
    </w:p>
    <w:p w14:paraId="75209122" w14:textId="4D0C2D98" w:rsidR="006E18FF" w:rsidRDefault="00237B43" w:rsidP="009A48EE">
      <w:pPr>
        <w:rPr>
          <w:iCs/>
        </w:rPr>
      </w:pPr>
      <w:r>
        <w:rPr>
          <w:iCs/>
        </w:rPr>
        <w:t xml:space="preserve">Deux courriers ont par ailleurs été adressés par les familles professionnelles aux </w:t>
      </w:r>
      <w:r w:rsidR="00F3633B">
        <w:rPr>
          <w:iCs/>
        </w:rPr>
        <w:t>représentants</w:t>
      </w:r>
      <w:r>
        <w:rPr>
          <w:iCs/>
        </w:rPr>
        <w:t xml:space="preserve"> européens </w:t>
      </w:r>
      <w:r w:rsidR="00F3633B">
        <w:rPr>
          <w:iCs/>
        </w:rPr>
        <w:t xml:space="preserve">des filières </w:t>
      </w:r>
      <w:r>
        <w:rPr>
          <w:iCs/>
        </w:rPr>
        <w:t>pour appuyer l’action de l’Etat en faveur de la dématérialisation</w:t>
      </w:r>
      <w:r w:rsidR="00F3633B">
        <w:rPr>
          <w:iCs/>
        </w:rPr>
        <w:t xml:space="preserve"> de Traces NT et pour alerter sur les problématiques à venir.</w:t>
      </w:r>
    </w:p>
    <w:p w14:paraId="20DE1BB7" w14:textId="6A00825B" w:rsidR="006E18FF" w:rsidRDefault="006E18FF" w:rsidP="009A48EE">
      <w:pPr>
        <w:rPr>
          <w:iCs/>
        </w:rPr>
      </w:pPr>
      <w:r>
        <w:rPr>
          <w:iCs/>
        </w:rPr>
        <w:lastRenderedPageBreak/>
        <w:t>M. LEPY insiste sur le caractère essentiel</w:t>
      </w:r>
      <w:r w:rsidR="00BB0315">
        <w:rPr>
          <w:iCs/>
        </w:rPr>
        <w:t xml:space="preserve"> du travail effectué sur les aspects</w:t>
      </w:r>
      <w:r>
        <w:rPr>
          <w:iCs/>
        </w:rPr>
        <w:t xml:space="preserve"> sanitaires</w:t>
      </w:r>
      <w:r w:rsidR="00BB0315">
        <w:rPr>
          <w:iCs/>
        </w:rPr>
        <w:t xml:space="preserve"> et de certification. Pour faire de l’export, les moyens nécessaires doivent être mis en œuvre </w:t>
      </w:r>
      <w:r>
        <w:rPr>
          <w:iCs/>
        </w:rPr>
        <w:t>par les services de l’Etat.</w:t>
      </w:r>
      <w:r w:rsidR="00BB0315">
        <w:rPr>
          <w:iCs/>
        </w:rPr>
        <w:t xml:space="preserve"> M. LEPY appelle à maintenir les groupes de travail avec toutes les parties prenantes</w:t>
      </w:r>
      <w:r w:rsidR="000F25C1">
        <w:rPr>
          <w:iCs/>
        </w:rPr>
        <w:t>. Ces groupes de travail ont permis de résoudre un certain nombre de problèmes.</w:t>
      </w:r>
    </w:p>
    <w:p w14:paraId="1CC24590" w14:textId="5FDF8F78" w:rsidR="006E18FF" w:rsidRPr="000F25C1" w:rsidRDefault="000F25C1" w:rsidP="00373420">
      <w:pPr>
        <w:pStyle w:val="Paragraphedeliste"/>
        <w:keepNext/>
        <w:numPr>
          <w:ilvl w:val="0"/>
          <w:numId w:val="10"/>
        </w:numPr>
        <w:ind w:left="714" w:hanging="357"/>
        <w:rPr>
          <w:iCs/>
          <w:u w:val="single"/>
        </w:rPr>
      </w:pPr>
      <w:r w:rsidRPr="000F25C1">
        <w:rPr>
          <w:iCs/>
          <w:u w:val="single"/>
        </w:rPr>
        <w:t>R</w:t>
      </w:r>
      <w:r w:rsidR="006E18FF" w:rsidRPr="000F25C1">
        <w:rPr>
          <w:iCs/>
          <w:u w:val="single"/>
        </w:rPr>
        <w:t>éaliser le retour d’expérience de la nouvelle gouvernance interministérielle de la logistique pour une meilleure prise en compte des besoins des filières</w:t>
      </w:r>
      <w:r>
        <w:rPr>
          <w:iCs/>
          <w:u w:val="single"/>
        </w:rPr>
        <w:t> :</w:t>
      </w:r>
    </w:p>
    <w:p w14:paraId="36F047A0" w14:textId="197E5942" w:rsidR="007E09AC" w:rsidRDefault="000F25C1" w:rsidP="009A48EE">
      <w:pPr>
        <w:rPr>
          <w:iCs/>
        </w:rPr>
      </w:pPr>
      <w:r>
        <w:rPr>
          <w:iCs/>
        </w:rPr>
        <w:t>Trois réunions d’un groupe de travail spécifique sur les problématiques d’exportation à partir des ports français ont été organisées.</w:t>
      </w:r>
      <w:r w:rsidR="00560C39">
        <w:rPr>
          <w:iCs/>
        </w:rPr>
        <w:t xml:space="preserve"> U</w:t>
      </w:r>
      <w:r w:rsidR="006E18FF">
        <w:rPr>
          <w:iCs/>
        </w:rPr>
        <w:t>n séminaire s’est</w:t>
      </w:r>
      <w:r w:rsidR="00560C39">
        <w:rPr>
          <w:iCs/>
        </w:rPr>
        <w:t xml:space="preserve"> également</w:t>
      </w:r>
      <w:r w:rsidR="006E18FF">
        <w:rPr>
          <w:iCs/>
        </w:rPr>
        <w:t xml:space="preserve"> tenu </w:t>
      </w:r>
      <w:r w:rsidR="00560C39">
        <w:rPr>
          <w:iCs/>
        </w:rPr>
        <w:t>pour présenter</w:t>
      </w:r>
      <w:r w:rsidR="007E09AC">
        <w:rPr>
          <w:iCs/>
        </w:rPr>
        <w:t xml:space="preserve"> la stratégie portuaire français</w:t>
      </w:r>
      <w:r w:rsidR="004965AE">
        <w:rPr>
          <w:iCs/>
        </w:rPr>
        <w:t>e</w:t>
      </w:r>
      <w:r w:rsidR="007E09AC">
        <w:rPr>
          <w:iCs/>
        </w:rPr>
        <w:t>.</w:t>
      </w:r>
      <w:r w:rsidR="00560C39">
        <w:rPr>
          <w:iCs/>
        </w:rPr>
        <w:t xml:space="preserve"> Une formation sera dispensée au second semestre 2022 sur le thème « Mieux maîtriser son fret ».</w:t>
      </w:r>
    </w:p>
    <w:p w14:paraId="6CD7F3D8" w14:textId="1CF46EA4" w:rsidR="007E09AC" w:rsidRPr="00560C39" w:rsidRDefault="00560C39" w:rsidP="00373420">
      <w:pPr>
        <w:pStyle w:val="Paragraphedeliste"/>
        <w:keepNext/>
        <w:numPr>
          <w:ilvl w:val="0"/>
          <w:numId w:val="10"/>
        </w:numPr>
        <w:ind w:left="714" w:hanging="357"/>
        <w:rPr>
          <w:iCs/>
          <w:u w:val="single"/>
        </w:rPr>
      </w:pPr>
      <w:r w:rsidRPr="00560C39">
        <w:rPr>
          <w:iCs/>
          <w:u w:val="single"/>
        </w:rPr>
        <w:t>V</w:t>
      </w:r>
      <w:r w:rsidR="007E09AC" w:rsidRPr="00560C39">
        <w:rPr>
          <w:iCs/>
          <w:u w:val="single"/>
        </w:rPr>
        <w:t>aloriser les travaux sur les nouvelles routes de la soie</w:t>
      </w:r>
      <w:r w:rsidR="00205C67">
        <w:rPr>
          <w:iCs/>
          <w:u w:val="single"/>
        </w:rPr>
        <w:t xml:space="preserve"> ferroviaires vers l’Asie :</w:t>
      </w:r>
    </w:p>
    <w:p w14:paraId="5E63F0EC" w14:textId="1F32F406" w:rsidR="006236FE" w:rsidRDefault="00560C39" w:rsidP="009A48EE">
      <w:pPr>
        <w:rPr>
          <w:iCs/>
        </w:rPr>
      </w:pPr>
      <w:r>
        <w:rPr>
          <w:iCs/>
        </w:rPr>
        <w:t xml:space="preserve">Cet objectif a été moins bien atteint que les autres. </w:t>
      </w:r>
      <w:r w:rsidR="007E09AC">
        <w:rPr>
          <w:iCs/>
        </w:rPr>
        <w:t>Une seule réunion du groupe de travail</w:t>
      </w:r>
      <w:r>
        <w:rPr>
          <w:iCs/>
        </w:rPr>
        <w:t xml:space="preserve"> sur les routes de la soie s’est tenue. Il n’y a pas eu de </w:t>
      </w:r>
      <w:r w:rsidR="007E09AC">
        <w:rPr>
          <w:iCs/>
        </w:rPr>
        <w:t>trains test partis en 2021.</w:t>
      </w:r>
    </w:p>
    <w:p w14:paraId="78C8B558" w14:textId="72B08A2B" w:rsidR="00D624FA" w:rsidRPr="00F43C54" w:rsidRDefault="009A48EE" w:rsidP="00237013">
      <w:pPr>
        <w:pStyle w:val="Titre6"/>
        <w:numPr>
          <w:ilvl w:val="0"/>
          <w:numId w:val="0"/>
        </w:numPr>
        <w:ind w:left="360"/>
      </w:pPr>
      <w:bookmarkStart w:id="72" w:name="_Toc90999984"/>
      <w:r w:rsidRPr="00D624FA">
        <w:t>Témoignage sur le travail effectué sur le Brexit</w:t>
      </w:r>
      <w:bookmarkEnd w:id="72"/>
    </w:p>
    <w:p w14:paraId="51A396A3" w14:textId="499F8F59" w:rsidR="007E09AC" w:rsidRPr="009D6E54" w:rsidRDefault="007E09AC" w:rsidP="009A48EE">
      <w:r>
        <w:rPr>
          <w:iCs/>
        </w:rPr>
        <w:t>M. HASCOET</w:t>
      </w:r>
      <w:r w:rsidR="00800EE6">
        <w:rPr>
          <w:iCs/>
        </w:rPr>
        <w:t xml:space="preserve"> représent</w:t>
      </w:r>
      <w:r w:rsidR="009D6E54">
        <w:rPr>
          <w:iCs/>
        </w:rPr>
        <w:t>e</w:t>
      </w:r>
      <w:r w:rsidR="00800EE6">
        <w:rPr>
          <w:iCs/>
        </w:rPr>
        <w:t xml:space="preserve"> </w:t>
      </w:r>
      <w:r>
        <w:rPr>
          <w:iCs/>
        </w:rPr>
        <w:t>Bretagne Commerce International</w:t>
      </w:r>
      <w:r w:rsidR="009D6E54">
        <w:rPr>
          <w:iCs/>
        </w:rPr>
        <w:t>, association d’entreprises qui est un outil du Conseil régional et de la CCI Bretagne pour aider les entreprises bretonnes à se développer à l’international et pour attirer les investisseurs étrangers en Bretagne. Sur l’année 2020, 1 800</w:t>
      </w:r>
      <w:r w:rsidR="009D6E54">
        <w:t> entreprises ont été accompagnées.</w:t>
      </w:r>
    </w:p>
    <w:p w14:paraId="35C3E218" w14:textId="2D3BBEC7" w:rsidR="00DA4739" w:rsidRDefault="008B44D2" w:rsidP="009A48EE">
      <w:pPr>
        <w:rPr>
          <w:iCs/>
        </w:rPr>
      </w:pPr>
      <w:r>
        <w:rPr>
          <w:iCs/>
        </w:rPr>
        <w:t>Concernant les actions s</w:t>
      </w:r>
      <w:r w:rsidR="00E36858">
        <w:rPr>
          <w:iCs/>
        </w:rPr>
        <w:t>ur le Brexit</w:t>
      </w:r>
      <w:r>
        <w:rPr>
          <w:iCs/>
        </w:rPr>
        <w:t xml:space="preserve">, </w:t>
      </w:r>
      <w:r w:rsidR="00DA4739">
        <w:rPr>
          <w:iCs/>
        </w:rPr>
        <w:t>en 2019, 480</w:t>
      </w:r>
      <w:r>
        <w:rPr>
          <w:iCs/>
        </w:rPr>
        <w:t> </w:t>
      </w:r>
      <w:r w:rsidR="00DA4739">
        <w:rPr>
          <w:iCs/>
        </w:rPr>
        <w:t>entreprises ont participé aux 12</w:t>
      </w:r>
      <w:r>
        <w:rPr>
          <w:iCs/>
        </w:rPr>
        <w:t> </w:t>
      </w:r>
      <w:r w:rsidR="00DA4739">
        <w:rPr>
          <w:iCs/>
        </w:rPr>
        <w:t>réunions organisées.</w:t>
      </w:r>
      <w:r>
        <w:rPr>
          <w:iCs/>
        </w:rPr>
        <w:t xml:space="preserve"> E</w:t>
      </w:r>
      <w:r w:rsidR="00DA4739">
        <w:rPr>
          <w:iCs/>
        </w:rPr>
        <w:t>n 2020</w:t>
      </w:r>
      <w:r>
        <w:rPr>
          <w:iCs/>
        </w:rPr>
        <w:t>,</w:t>
      </w:r>
      <w:r w:rsidR="00DA4739">
        <w:rPr>
          <w:iCs/>
        </w:rPr>
        <w:t xml:space="preserve"> 487</w:t>
      </w:r>
      <w:r>
        <w:rPr>
          <w:iCs/>
        </w:rPr>
        <w:t> </w:t>
      </w:r>
      <w:r w:rsidR="00DA4739">
        <w:rPr>
          <w:iCs/>
        </w:rPr>
        <w:t>entreprises ont participé aux trois webinaires organisés</w:t>
      </w:r>
      <w:r>
        <w:rPr>
          <w:iCs/>
        </w:rPr>
        <w:t xml:space="preserve"> </w:t>
      </w:r>
      <w:r w:rsidR="00DA4739">
        <w:rPr>
          <w:iCs/>
        </w:rPr>
        <w:t>et 280</w:t>
      </w:r>
      <w:r>
        <w:rPr>
          <w:iCs/>
        </w:rPr>
        <w:t> </w:t>
      </w:r>
      <w:r w:rsidR="00DA4739">
        <w:rPr>
          <w:iCs/>
        </w:rPr>
        <w:t>actions individuelles</w:t>
      </w:r>
      <w:r>
        <w:rPr>
          <w:iCs/>
        </w:rPr>
        <w:t xml:space="preserve"> ont été menées. En 2021</w:t>
      </w:r>
      <w:r w:rsidR="006C2CD6">
        <w:rPr>
          <w:iCs/>
        </w:rPr>
        <w:t>, 417 actions individuelles ont été menées et 7 webinaires ont été organisés.</w:t>
      </w:r>
    </w:p>
    <w:p w14:paraId="54083972" w14:textId="6F3A78F5" w:rsidR="00DA4739" w:rsidRDefault="006C2CD6" w:rsidP="009A48EE">
      <w:pPr>
        <w:rPr>
          <w:iCs/>
        </w:rPr>
      </w:pPr>
      <w:r>
        <w:rPr>
          <w:iCs/>
        </w:rPr>
        <w:t xml:space="preserve">BCI a collaboré avec </w:t>
      </w:r>
      <w:r w:rsidR="00DA4739">
        <w:rPr>
          <w:iCs/>
        </w:rPr>
        <w:t>FranceAgriMer</w:t>
      </w:r>
      <w:r w:rsidR="0025446F">
        <w:rPr>
          <w:iCs/>
        </w:rPr>
        <w:t xml:space="preserve"> pour informer, sensibiliser et conseiller les entreprises bretonnes sur le Brexit.</w:t>
      </w:r>
    </w:p>
    <w:p w14:paraId="64EDF6BB" w14:textId="748086C3" w:rsidR="00D624FA" w:rsidRDefault="0025446F" w:rsidP="009A48EE">
      <w:pPr>
        <w:rPr>
          <w:iCs/>
        </w:rPr>
      </w:pPr>
      <w:r w:rsidRPr="0058291D">
        <w:rPr>
          <w:iCs/>
        </w:rPr>
        <w:t>M. HASCOET indique</w:t>
      </w:r>
      <w:r w:rsidR="0058291D" w:rsidRPr="0058291D">
        <w:rPr>
          <w:iCs/>
        </w:rPr>
        <w:t xml:space="preserve"> que l</w:t>
      </w:r>
      <w:r w:rsidR="00E323E7" w:rsidRPr="0058291D">
        <w:rPr>
          <w:iCs/>
        </w:rPr>
        <w:t>es besoins</w:t>
      </w:r>
      <w:r w:rsidR="0058291D" w:rsidRPr="0058291D">
        <w:rPr>
          <w:iCs/>
        </w:rPr>
        <w:t xml:space="preserve"> d’information</w:t>
      </w:r>
      <w:r w:rsidR="00E323E7" w:rsidRPr="0058291D">
        <w:rPr>
          <w:iCs/>
        </w:rPr>
        <w:t xml:space="preserve"> des opérateurs portent surtout sur </w:t>
      </w:r>
      <w:r w:rsidR="0058291D" w:rsidRPr="0058291D">
        <w:rPr>
          <w:iCs/>
        </w:rPr>
        <w:t xml:space="preserve">le nouveau module </w:t>
      </w:r>
      <w:r w:rsidR="00E323E7" w:rsidRPr="0058291D">
        <w:rPr>
          <w:iCs/>
        </w:rPr>
        <w:t>Traces</w:t>
      </w:r>
      <w:r w:rsidR="0058291D" w:rsidRPr="0058291D">
        <w:rPr>
          <w:iCs/>
        </w:rPr>
        <w:t> </w:t>
      </w:r>
      <w:r w:rsidR="00E323E7" w:rsidRPr="0058291D">
        <w:rPr>
          <w:iCs/>
        </w:rPr>
        <w:t>NT</w:t>
      </w:r>
      <w:r w:rsidR="0058291D" w:rsidRPr="0058291D">
        <w:rPr>
          <w:iCs/>
        </w:rPr>
        <w:t xml:space="preserve"> et sur la </w:t>
      </w:r>
      <w:r w:rsidR="00E323E7" w:rsidRPr="0058291D">
        <w:rPr>
          <w:iCs/>
        </w:rPr>
        <w:t>dématérialisation des documents.</w:t>
      </w:r>
    </w:p>
    <w:p w14:paraId="028BBB5B" w14:textId="696A0E71" w:rsidR="00D624FA" w:rsidRPr="00412307" w:rsidRDefault="009A48EE" w:rsidP="00237013">
      <w:pPr>
        <w:pStyle w:val="Titre6"/>
        <w:numPr>
          <w:ilvl w:val="0"/>
          <w:numId w:val="0"/>
        </w:numPr>
        <w:ind w:left="360"/>
      </w:pPr>
      <w:bookmarkStart w:id="73" w:name="_Toc90999985"/>
      <w:r w:rsidRPr="00D624FA">
        <w:t>Témoignage d'un acteur participant au groupe de travail sur le transport maritime</w:t>
      </w:r>
      <w:bookmarkEnd w:id="73"/>
    </w:p>
    <w:p w14:paraId="561B046F" w14:textId="2DE10BDE" w:rsidR="000527C0" w:rsidRDefault="00E323E7" w:rsidP="009A48EE">
      <w:pPr>
        <w:rPr>
          <w:iCs/>
        </w:rPr>
      </w:pPr>
      <w:r>
        <w:rPr>
          <w:iCs/>
        </w:rPr>
        <w:t>Mme WAGNER</w:t>
      </w:r>
      <w:r w:rsidR="001754DC">
        <w:rPr>
          <w:iCs/>
        </w:rPr>
        <w:t xml:space="preserve">, responsable de la division marketing d’HAROPA, indique qu’un </w:t>
      </w:r>
      <w:r w:rsidR="001F74B7">
        <w:rPr>
          <w:iCs/>
        </w:rPr>
        <w:t xml:space="preserve">groupe de travail </w:t>
      </w:r>
      <w:r w:rsidR="001754DC">
        <w:rPr>
          <w:iCs/>
        </w:rPr>
        <w:t>sur le transport maritime, organisé avec FranceAgriMer, s’est tenu courant avril.</w:t>
      </w:r>
    </w:p>
    <w:p w14:paraId="4AA27EB9" w14:textId="0D2DA529" w:rsidR="0096729B" w:rsidRDefault="00572273" w:rsidP="009A48EE">
      <w:pPr>
        <w:rPr>
          <w:iCs/>
        </w:rPr>
      </w:pPr>
      <w:r>
        <w:rPr>
          <w:iCs/>
        </w:rPr>
        <w:t>L</w:t>
      </w:r>
      <w:r w:rsidR="000527C0">
        <w:rPr>
          <w:iCs/>
        </w:rPr>
        <w:t xml:space="preserve">a crise sanitaire </w:t>
      </w:r>
      <w:r w:rsidR="0019206A">
        <w:rPr>
          <w:iCs/>
        </w:rPr>
        <w:t xml:space="preserve">a mis en évidence la fragilité des infrastructures portuaires dans le monde et </w:t>
      </w:r>
      <w:r w:rsidR="000527C0">
        <w:rPr>
          <w:iCs/>
        </w:rPr>
        <w:t>a déréglé le fonctionnement de</w:t>
      </w:r>
      <w:r w:rsidR="0019206A">
        <w:rPr>
          <w:iCs/>
        </w:rPr>
        <w:t xml:space="preserve"> tous les grands </w:t>
      </w:r>
      <w:r w:rsidR="000527C0">
        <w:rPr>
          <w:iCs/>
        </w:rPr>
        <w:t>ports</w:t>
      </w:r>
      <w:r w:rsidR="0096333A">
        <w:rPr>
          <w:iCs/>
        </w:rPr>
        <w:t>, avec beaucoup de congestion</w:t>
      </w:r>
      <w:r w:rsidR="000527C0">
        <w:rPr>
          <w:iCs/>
        </w:rPr>
        <w:t>.</w:t>
      </w:r>
      <w:r w:rsidR="0019206A">
        <w:rPr>
          <w:iCs/>
        </w:rPr>
        <w:t xml:space="preserve"> </w:t>
      </w:r>
      <w:r>
        <w:rPr>
          <w:iCs/>
        </w:rPr>
        <w:t>Les bateaux subissent des retards</w:t>
      </w:r>
      <w:r w:rsidR="0019206A">
        <w:rPr>
          <w:iCs/>
        </w:rPr>
        <w:t>.</w:t>
      </w:r>
      <w:r w:rsidR="0096333A">
        <w:rPr>
          <w:iCs/>
        </w:rPr>
        <w:t xml:space="preserve"> Le port du Havre a néanmoins réussi à limiter l’attente des bateaux. </w:t>
      </w:r>
      <w:r w:rsidR="0096729B">
        <w:rPr>
          <w:iCs/>
        </w:rPr>
        <w:t xml:space="preserve">Les pénuries </w:t>
      </w:r>
      <w:r w:rsidR="0096333A">
        <w:rPr>
          <w:iCs/>
        </w:rPr>
        <w:t xml:space="preserve">de capacités à bord des bateaux </w:t>
      </w:r>
      <w:r w:rsidR="00D72C0E">
        <w:rPr>
          <w:iCs/>
        </w:rPr>
        <w:t xml:space="preserve">et les pénuries d’équipements </w:t>
      </w:r>
      <w:r w:rsidR="0096729B">
        <w:rPr>
          <w:iCs/>
        </w:rPr>
        <w:t>ont impacté les capacités d’export des entreprises.</w:t>
      </w:r>
      <w:r w:rsidR="00D72C0E">
        <w:rPr>
          <w:iCs/>
        </w:rPr>
        <w:t xml:space="preserve"> Des échanges ont eu lieu sur ces sujets dans le cadre du groupe de travail.</w:t>
      </w:r>
    </w:p>
    <w:p w14:paraId="01BE546B" w14:textId="462C32F3" w:rsidR="009B4320" w:rsidRDefault="00D72C0E" w:rsidP="009B4320">
      <w:pPr>
        <w:rPr>
          <w:iCs/>
        </w:rPr>
      </w:pPr>
      <w:r>
        <w:rPr>
          <w:iCs/>
        </w:rPr>
        <w:t>Un accompagnement est proposé aux entreprises importatrices et exportatrices</w:t>
      </w:r>
      <w:r w:rsidR="001B2985">
        <w:rPr>
          <w:iCs/>
        </w:rPr>
        <w:t xml:space="preserve"> par rapport aux difficultés avec les compagnies maritimes</w:t>
      </w:r>
      <w:r w:rsidR="002477F7">
        <w:rPr>
          <w:iCs/>
        </w:rPr>
        <w:t xml:space="preserve"> et face au taux de fret très élevé</w:t>
      </w:r>
      <w:r>
        <w:rPr>
          <w:iCs/>
        </w:rPr>
        <w:t>.</w:t>
      </w:r>
      <w:r w:rsidR="0019759F">
        <w:rPr>
          <w:iCs/>
        </w:rPr>
        <w:t xml:space="preserve"> </w:t>
      </w:r>
      <w:r w:rsidR="009B4320" w:rsidRPr="001B2985">
        <w:rPr>
          <w:iCs/>
        </w:rPr>
        <w:t xml:space="preserve">Une journée de découverte du port du Havre sera </w:t>
      </w:r>
      <w:r w:rsidR="0019759F">
        <w:rPr>
          <w:iCs/>
        </w:rPr>
        <w:t xml:space="preserve">également </w:t>
      </w:r>
      <w:r w:rsidR="009B4320" w:rsidRPr="001B2985">
        <w:rPr>
          <w:iCs/>
        </w:rPr>
        <w:t xml:space="preserve">organisée </w:t>
      </w:r>
      <w:r w:rsidR="00C366D6" w:rsidRPr="001B2985">
        <w:rPr>
          <w:iCs/>
        </w:rPr>
        <w:t>fi</w:t>
      </w:r>
      <w:r w:rsidR="009B4320" w:rsidRPr="001B2985">
        <w:rPr>
          <w:iCs/>
        </w:rPr>
        <w:t xml:space="preserve">n mars, </w:t>
      </w:r>
      <w:r w:rsidR="00CF41FC">
        <w:rPr>
          <w:iCs/>
        </w:rPr>
        <w:t>afin</w:t>
      </w:r>
      <w:r w:rsidR="009B4320" w:rsidRPr="001B2985">
        <w:rPr>
          <w:iCs/>
        </w:rPr>
        <w:t xml:space="preserve"> de mieux connaître les </w:t>
      </w:r>
      <w:r w:rsidR="00CF41FC">
        <w:rPr>
          <w:iCs/>
        </w:rPr>
        <w:t xml:space="preserve">différents </w:t>
      </w:r>
      <w:r w:rsidR="009B4320" w:rsidRPr="001B2985">
        <w:rPr>
          <w:iCs/>
        </w:rPr>
        <w:t>métiers</w:t>
      </w:r>
      <w:r w:rsidR="00C366D6" w:rsidRPr="001B2985">
        <w:rPr>
          <w:iCs/>
        </w:rPr>
        <w:t xml:space="preserve"> intervenant dans l’export</w:t>
      </w:r>
      <w:r w:rsidR="009B4320" w:rsidRPr="001B2985">
        <w:rPr>
          <w:iCs/>
        </w:rPr>
        <w:t xml:space="preserve"> et leurs interactions.</w:t>
      </w:r>
    </w:p>
    <w:p w14:paraId="0B74F34F" w14:textId="5F6CC0DD" w:rsidR="00495C0F" w:rsidRDefault="00495C0F" w:rsidP="009A48EE">
      <w:pPr>
        <w:rPr>
          <w:iCs/>
        </w:rPr>
      </w:pPr>
      <w:r>
        <w:rPr>
          <w:iCs/>
        </w:rPr>
        <w:t>HAROPA a prévu des terminaux déportés afin de réduire les coûts de stationnement. Les horaires d’ouverture des terminaux ont été étendus pour fluidifier l’entrée et la sortie des conteneurs.</w:t>
      </w:r>
      <w:r w:rsidR="0019759F">
        <w:rPr>
          <w:iCs/>
        </w:rPr>
        <w:t xml:space="preserve"> L’accentuation de la numérisation des cha</w:t>
      </w:r>
      <w:r w:rsidR="0032137F">
        <w:rPr>
          <w:iCs/>
        </w:rPr>
        <w:t>î</w:t>
      </w:r>
      <w:r w:rsidR="0019759F">
        <w:rPr>
          <w:iCs/>
        </w:rPr>
        <w:t>nes logistiques permettrait aussi d’améliorer la situation.</w:t>
      </w:r>
    </w:p>
    <w:p w14:paraId="046CC278" w14:textId="587724CB" w:rsidR="00D624FA" w:rsidRDefault="0019759F" w:rsidP="009A48EE">
      <w:pPr>
        <w:rPr>
          <w:iCs/>
        </w:rPr>
      </w:pPr>
      <w:r w:rsidRPr="002477F7">
        <w:rPr>
          <w:iCs/>
        </w:rPr>
        <w:lastRenderedPageBreak/>
        <w:t>Mme WAGNER souligne que l</w:t>
      </w:r>
      <w:r w:rsidR="00DD3077" w:rsidRPr="002477F7">
        <w:rPr>
          <w:iCs/>
        </w:rPr>
        <w:t>es compagnies maritimes ont aujourd’hui</w:t>
      </w:r>
      <w:r w:rsidR="002477F7" w:rsidRPr="002477F7">
        <w:rPr>
          <w:iCs/>
        </w:rPr>
        <w:t>, par rapport à la période d’avant</w:t>
      </w:r>
      <w:r w:rsidR="008B3321">
        <w:rPr>
          <w:iCs/>
        </w:rPr>
        <w:t xml:space="preserve"> </w:t>
      </w:r>
      <w:r w:rsidR="002477F7" w:rsidRPr="002477F7">
        <w:rPr>
          <w:iCs/>
        </w:rPr>
        <w:t>Covid, davantage</w:t>
      </w:r>
      <w:r w:rsidR="00DD3077" w:rsidRPr="002477F7">
        <w:rPr>
          <w:iCs/>
        </w:rPr>
        <w:t xml:space="preserve"> les moyens d’investir dans la décarbonation de la chaîne logistique</w:t>
      </w:r>
      <w:r w:rsidR="002477F7" w:rsidRPr="002477F7">
        <w:rPr>
          <w:iCs/>
        </w:rPr>
        <w:t xml:space="preserve"> et elle s’en réjouit.</w:t>
      </w:r>
    </w:p>
    <w:p w14:paraId="55DF148F" w14:textId="3E12EA52" w:rsidR="00707D2E" w:rsidRPr="00412307" w:rsidRDefault="009A48EE" w:rsidP="00237013">
      <w:pPr>
        <w:pStyle w:val="Titre6"/>
        <w:numPr>
          <w:ilvl w:val="0"/>
          <w:numId w:val="0"/>
        </w:numPr>
        <w:ind w:left="360"/>
      </w:pPr>
      <w:bookmarkStart w:id="74" w:name="_Toc90999986"/>
      <w:r w:rsidRPr="00D624FA">
        <w:t>Echange avec les participants</w:t>
      </w:r>
      <w:bookmarkEnd w:id="74"/>
    </w:p>
    <w:p w14:paraId="5DCBC48C" w14:textId="4059C052" w:rsidR="00EC66BB" w:rsidRDefault="00EC66BB" w:rsidP="00EC66BB">
      <w:pPr>
        <w:rPr>
          <w:iCs/>
        </w:rPr>
      </w:pPr>
      <w:r>
        <w:rPr>
          <w:iCs/>
        </w:rPr>
        <w:t>M. LAFITTE</w:t>
      </w:r>
      <w:r w:rsidR="002477F7">
        <w:rPr>
          <w:iCs/>
        </w:rPr>
        <w:t xml:space="preserve"> constate que </w:t>
      </w:r>
      <w:r>
        <w:rPr>
          <w:iCs/>
        </w:rPr>
        <w:t xml:space="preserve">les compagnies sont </w:t>
      </w:r>
      <w:r w:rsidR="002477F7">
        <w:rPr>
          <w:iCs/>
        </w:rPr>
        <w:t xml:space="preserve">désormais </w:t>
      </w:r>
      <w:r>
        <w:rPr>
          <w:iCs/>
        </w:rPr>
        <w:t xml:space="preserve">de grosses </w:t>
      </w:r>
      <w:r w:rsidR="0066776C">
        <w:rPr>
          <w:iCs/>
        </w:rPr>
        <w:t>entreprises internationales</w:t>
      </w:r>
      <w:r>
        <w:rPr>
          <w:iCs/>
        </w:rPr>
        <w:t>, moins nombreuses qu’auparavant</w:t>
      </w:r>
      <w:r w:rsidR="002477F7">
        <w:rPr>
          <w:iCs/>
        </w:rPr>
        <w:t xml:space="preserve">. </w:t>
      </w:r>
      <w:r>
        <w:rPr>
          <w:iCs/>
        </w:rPr>
        <w:t xml:space="preserve">Il se demande s’il n’y a pas eu une entente entre elles pour faire monter le </w:t>
      </w:r>
      <w:r w:rsidR="0019759F">
        <w:rPr>
          <w:iCs/>
        </w:rPr>
        <w:t>fret</w:t>
      </w:r>
      <w:r w:rsidR="0026156E">
        <w:rPr>
          <w:iCs/>
        </w:rPr>
        <w:t xml:space="preserve"> aussi rapidement</w:t>
      </w:r>
      <w:r>
        <w:rPr>
          <w:iCs/>
        </w:rPr>
        <w:t>.</w:t>
      </w:r>
    </w:p>
    <w:p w14:paraId="6C56D271" w14:textId="46CA4F2E" w:rsidR="00707D2E" w:rsidRDefault="00EC66BB" w:rsidP="009A48EE">
      <w:pPr>
        <w:rPr>
          <w:iCs/>
        </w:rPr>
      </w:pPr>
      <w:r>
        <w:rPr>
          <w:iCs/>
        </w:rPr>
        <w:t xml:space="preserve">Mme WAGNER fait savoir que ce soupçon n’est </w:t>
      </w:r>
      <w:r w:rsidRPr="003F15F6">
        <w:rPr>
          <w:i/>
        </w:rPr>
        <w:t>a priori</w:t>
      </w:r>
      <w:r>
        <w:rPr>
          <w:iCs/>
        </w:rPr>
        <w:t xml:space="preserve"> pas avéré.</w:t>
      </w:r>
      <w:r w:rsidR="0026156E">
        <w:rPr>
          <w:iCs/>
        </w:rPr>
        <w:t xml:space="preserve"> Les alliances ont été prorogées en 2020.</w:t>
      </w:r>
    </w:p>
    <w:p w14:paraId="32642B32" w14:textId="3CFA608D" w:rsidR="009A48EE" w:rsidRPr="00707D2E" w:rsidRDefault="009A48EE" w:rsidP="00707D2E">
      <w:pPr>
        <w:pStyle w:val="Titre5"/>
        <w:ind w:left="357" w:hanging="357"/>
      </w:pPr>
      <w:bookmarkStart w:id="75" w:name="_Toc90999987"/>
      <w:r w:rsidRPr="00707D2E">
        <w:t>Bilan de l’axe 3 : Promouvoir les produits français</w:t>
      </w:r>
      <w:bookmarkEnd w:id="75"/>
    </w:p>
    <w:p w14:paraId="5B0157DB" w14:textId="23D986D4" w:rsidR="00707D2E" w:rsidRPr="00412307" w:rsidRDefault="009A48EE" w:rsidP="00237013">
      <w:pPr>
        <w:pStyle w:val="Titre6"/>
        <w:numPr>
          <w:ilvl w:val="0"/>
          <w:numId w:val="0"/>
        </w:numPr>
        <w:ind w:left="360"/>
      </w:pPr>
      <w:bookmarkStart w:id="76" w:name="_Toc90999988"/>
      <w:r w:rsidRPr="00EC66BB">
        <w:t>Actions conduites et résultats</w:t>
      </w:r>
      <w:bookmarkEnd w:id="76"/>
    </w:p>
    <w:p w14:paraId="324BD10C" w14:textId="2D0A3C79" w:rsidR="00862934" w:rsidRDefault="00412307" w:rsidP="009A48EE">
      <w:pPr>
        <w:rPr>
          <w:iCs/>
        </w:rPr>
      </w:pPr>
      <w:r>
        <w:rPr>
          <w:iCs/>
        </w:rPr>
        <w:t>Mme</w:t>
      </w:r>
      <w:r w:rsidR="00862934">
        <w:rPr>
          <w:iCs/>
        </w:rPr>
        <w:t xml:space="preserve"> STIMMER</w:t>
      </w:r>
      <w:r w:rsidR="0026156E">
        <w:rPr>
          <w:iCs/>
        </w:rPr>
        <w:t xml:space="preserve"> rappelle les </w:t>
      </w:r>
      <w:r w:rsidR="000376B5">
        <w:rPr>
          <w:iCs/>
        </w:rPr>
        <w:t>trois</w:t>
      </w:r>
      <w:r w:rsidR="0026156E">
        <w:rPr>
          <w:iCs/>
        </w:rPr>
        <w:t xml:space="preserve"> objectifs qui avaient été fixés pour cet axe et présente les actions conduites :</w:t>
      </w:r>
    </w:p>
    <w:p w14:paraId="1BFE795F" w14:textId="241323A3" w:rsidR="00EC66BB" w:rsidRPr="000376B5" w:rsidRDefault="0026156E" w:rsidP="00373420">
      <w:pPr>
        <w:pStyle w:val="Paragraphedeliste"/>
        <w:keepNext/>
        <w:numPr>
          <w:ilvl w:val="0"/>
          <w:numId w:val="9"/>
        </w:numPr>
        <w:ind w:left="714" w:hanging="357"/>
        <w:rPr>
          <w:iCs/>
          <w:u w:val="single"/>
        </w:rPr>
      </w:pPr>
      <w:r w:rsidRPr="000376B5">
        <w:rPr>
          <w:iCs/>
          <w:u w:val="single"/>
        </w:rPr>
        <w:t>P</w:t>
      </w:r>
      <w:r w:rsidR="00862934" w:rsidRPr="000376B5">
        <w:rPr>
          <w:iCs/>
          <w:u w:val="single"/>
        </w:rPr>
        <w:t>orter à haut niveau, à travers la diplomatie économique, les problématiques agricoles et agroalimentaires</w:t>
      </w:r>
      <w:r w:rsidR="000376B5">
        <w:rPr>
          <w:iCs/>
          <w:u w:val="single"/>
        </w:rPr>
        <w:t> :</w:t>
      </w:r>
    </w:p>
    <w:p w14:paraId="0FEA5D4E" w14:textId="4152A6B4" w:rsidR="000376B5" w:rsidRDefault="000376B5" w:rsidP="009A48EE">
      <w:pPr>
        <w:rPr>
          <w:iCs/>
        </w:rPr>
      </w:pPr>
      <w:r>
        <w:rPr>
          <w:iCs/>
        </w:rPr>
        <w:t>Des interventions ont été réalisées à tous les niveaux de l’Etat, par le Président de la République</w:t>
      </w:r>
      <w:r w:rsidR="006C48D8">
        <w:rPr>
          <w:iCs/>
        </w:rPr>
        <w:t xml:space="preserve"> et </w:t>
      </w:r>
      <w:r>
        <w:rPr>
          <w:iCs/>
        </w:rPr>
        <w:t>les ministres, pour défendre différents dossiers.</w:t>
      </w:r>
      <w:r w:rsidR="00FB11BC">
        <w:rPr>
          <w:iCs/>
        </w:rPr>
        <w:t xml:space="preserve"> Sur le zonage porcin, avec la Chine, la signature d’un accord est espérée très prochainement. Sur le vin, avec les Etats-Unis, les tarifs US ont été levés. Sur les volailles, avec l’Arabie Saoudite, </w:t>
      </w:r>
      <w:r w:rsidR="003D740A">
        <w:rPr>
          <w:iCs/>
        </w:rPr>
        <w:t>une continuité des exportations a pu être maintenue. Avec la Russie, un moratoire sur la loi vitivinicole a été mis en place.</w:t>
      </w:r>
    </w:p>
    <w:p w14:paraId="4BDC9F4B" w14:textId="7A4CED3F" w:rsidR="00EC66BB" w:rsidRPr="003D740A" w:rsidRDefault="003D740A" w:rsidP="00373420">
      <w:pPr>
        <w:pStyle w:val="Paragraphedeliste"/>
        <w:keepNext/>
        <w:numPr>
          <w:ilvl w:val="0"/>
          <w:numId w:val="9"/>
        </w:numPr>
        <w:ind w:left="714" w:hanging="357"/>
        <w:rPr>
          <w:iCs/>
          <w:u w:val="single"/>
        </w:rPr>
      </w:pPr>
      <w:r w:rsidRPr="003D740A">
        <w:rPr>
          <w:iCs/>
          <w:u w:val="single"/>
        </w:rPr>
        <w:t>S</w:t>
      </w:r>
      <w:r w:rsidR="00EC66BB" w:rsidRPr="003D740A">
        <w:rPr>
          <w:iCs/>
          <w:u w:val="single"/>
        </w:rPr>
        <w:t>’approprier la marque « Taste France » et faire un retour d’expérience sur la mobilisation de ses outils</w:t>
      </w:r>
      <w:r>
        <w:rPr>
          <w:iCs/>
          <w:u w:val="single"/>
        </w:rPr>
        <w:t> :</w:t>
      </w:r>
    </w:p>
    <w:p w14:paraId="006C0DE3" w14:textId="6E4059A3" w:rsidR="00862934" w:rsidRDefault="003D740A" w:rsidP="009A48EE">
      <w:pPr>
        <w:rPr>
          <w:iCs/>
        </w:rPr>
      </w:pPr>
      <w:r>
        <w:rPr>
          <w:iCs/>
        </w:rPr>
        <w:t xml:space="preserve">Des opérations BtoC et </w:t>
      </w:r>
      <w:proofErr w:type="spellStart"/>
      <w:r>
        <w:rPr>
          <w:iCs/>
        </w:rPr>
        <w:t>BtoB</w:t>
      </w:r>
      <w:proofErr w:type="spellEnd"/>
      <w:r>
        <w:rPr>
          <w:iCs/>
        </w:rPr>
        <w:t xml:space="preserve"> ont été mises en place</w:t>
      </w:r>
      <w:r w:rsidR="00086C2F">
        <w:rPr>
          <w:iCs/>
        </w:rPr>
        <w:t>, auxquelles 1 500 entreprises ont participé</w:t>
      </w:r>
      <w:r>
        <w:rPr>
          <w:iCs/>
        </w:rPr>
        <w:t>.</w:t>
      </w:r>
    </w:p>
    <w:p w14:paraId="340AC481" w14:textId="5E935A65" w:rsidR="00862934" w:rsidRPr="00086C2F" w:rsidRDefault="00086C2F" w:rsidP="00373420">
      <w:pPr>
        <w:pStyle w:val="Paragraphedeliste"/>
        <w:keepNext/>
        <w:numPr>
          <w:ilvl w:val="0"/>
          <w:numId w:val="9"/>
        </w:numPr>
        <w:ind w:left="714" w:hanging="357"/>
        <w:rPr>
          <w:iCs/>
          <w:u w:val="single"/>
        </w:rPr>
      </w:pPr>
      <w:r w:rsidRPr="00086C2F">
        <w:rPr>
          <w:iCs/>
          <w:u w:val="single"/>
        </w:rPr>
        <w:t>P</w:t>
      </w:r>
      <w:r w:rsidR="00EC66BB" w:rsidRPr="00086C2F">
        <w:rPr>
          <w:iCs/>
          <w:u w:val="single"/>
        </w:rPr>
        <w:t>romouvoir les savoir-faire grâce à la coopération et l’expertise technique internationale</w:t>
      </w:r>
      <w:r>
        <w:rPr>
          <w:iCs/>
          <w:u w:val="single"/>
        </w:rPr>
        <w:t> :</w:t>
      </w:r>
    </w:p>
    <w:p w14:paraId="57A385B0" w14:textId="24E3D93F" w:rsidR="00EC66BB" w:rsidRDefault="00086C2F" w:rsidP="009A48EE">
      <w:pPr>
        <w:rPr>
          <w:iCs/>
        </w:rPr>
      </w:pPr>
      <w:r>
        <w:rPr>
          <w:iCs/>
        </w:rPr>
        <w:t>Un Comité d’appui au développement de la coopération institutionnelle a été instauré en 2021. Deux réunions de ce Comité se sont tenues. 28 projets de coopération ont été présentés.</w:t>
      </w:r>
      <w:r w:rsidR="006D56B0">
        <w:rPr>
          <w:iCs/>
        </w:rPr>
        <w:t xml:space="preserve"> Le groupe de travail a permis de développer la concertation sur l’importance de diffuser le cadre institutionnel agricole français pour faciliter le dialogue économique. Une réflexion a été entamée sur les synergies à trouver</w:t>
      </w:r>
      <w:r w:rsidR="00A21B57">
        <w:rPr>
          <w:iCs/>
        </w:rPr>
        <w:t xml:space="preserve"> pour valoriser l’expertise agricole et vétérinaire française à l’international. Un besoin de mutualisation des informations et de capitalisation des différents projets de coopération a été mis en lumière.</w:t>
      </w:r>
    </w:p>
    <w:p w14:paraId="51889CCA" w14:textId="015ECA0B" w:rsidR="00EC66BB" w:rsidRPr="00EC66BB" w:rsidRDefault="00EC66BB" w:rsidP="00237013">
      <w:pPr>
        <w:pStyle w:val="Titre6"/>
        <w:numPr>
          <w:ilvl w:val="0"/>
          <w:numId w:val="0"/>
        </w:numPr>
        <w:ind w:left="360"/>
      </w:pPr>
      <w:bookmarkStart w:id="77" w:name="_Toc90999989"/>
      <w:r w:rsidRPr="00EC66BB">
        <w:t xml:space="preserve">Témoignage d’une interprofession ayant participé à des actions </w:t>
      </w:r>
      <w:proofErr w:type="spellStart"/>
      <w:r w:rsidRPr="00EC66BB">
        <w:t>BtoB</w:t>
      </w:r>
      <w:proofErr w:type="spellEnd"/>
      <w:r w:rsidRPr="00EC66BB">
        <w:t xml:space="preserve"> et BtoC sous la bannière Taste France</w:t>
      </w:r>
      <w:bookmarkEnd w:id="77"/>
    </w:p>
    <w:p w14:paraId="0DAB8F05" w14:textId="7FC6271F" w:rsidR="00EC66BB" w:rsidRDefault="00413A6C" w:rsidP="00EC66BB">
      <w:pPr>
        <w:rPr>
          <w:iCs/>
        </w:rPr>
      </w:pPr>
      <w:r>
        <w:rPr>
          <w:iCs/>
        </w:rPr>
        <w:t>M. SOARES</w:t>
      </w:r>
      <w:r w:rsidR="005649BF">
        <w:rPr>
          <w:iCs/>
        </w:rPr>
        <w:t xml:space="preserve">, </w:t>
      </w:r>
      <w:r w:rsidR="00251644" w:rsidRPr="00251644">
        <w:rPr>
          <w:iCs/>
        </w:rPr>
        <w:t>responsable du service Europe et International</w:t>
      </w:r>
      <w:r w:rsidR="00251644">
        <w:rPr>
          <w:iCs/>
        </w:rPr>
        <w:t xml:space="preserve"> </w:t>
      </w:r>
      <w:r w:rsidR="005649BF">
        <w:rPr>
          <w:iCs/>
        </w:rPr>
        <w:t>d’</w:t>
      </w:r>
      <w:proofErr w:type="spellStart"/>
      <w:r w:rsidR="005649BF">
        <w:rPr>
          <w:iCs/>
        </w:rPr>
        <w:t>Interfel</w:t>
      </w:r>
      <w:proofErr w:type="spellEnd"/>
      <w:r w:rsidR="005649BF">
        <w:rPr>
          <w:iCs/>
        </w:rPr>
        <w:t>, présente la marque Taste France</w:t>
      </w:r>
      <w:r w:rsidR="000B766C">
        <w:rPr>
          <w:iCs/>
        </w:rPr>
        <w:t xml:space="preserve">, </w:t>
      </w:r>
      <w:r w:rsidR="00542A21">
        <w:rPr>
          <w:iCs/>
        </w:rPr>
        <w:t xml:space="preserve">utilisée pour promouvoir </w:t>
      </w:r>
      <w:r w:rsidR="00CE00AC">
        <w:rPr>
          <w:iCs/>
        </w:rPr>
        <w:t xml:space="preserve">le savoir-faire français et </w:t>
      </w:r>
      <w:r w:rsidR="00542A21">
        <w:rPr>
          <w:iCs/>
        </w:rPr>
        <w:t xml:space="preserve">la filière </w:t>
      </w:r>
      <w:r w:rsidR="000B766C">
        <w:rPr>
          <w:iCs/>
        </w:rPr>
        <w:t>Fruits et légumes, qui exporte environ 25 % de sa production</w:t>
      </w:r>
      <w:r w:rsidR="00542A21">
        <w:rPr>
          <w:iCs/>
        </w:rPr>
        <w:t>.</w:t>
      </w:r>
    </w:p>
    <w:p w14:paraId="41A5A297" w14:textId="17F29718" w:rsidR="0008437D" w:rsidRDefault="00542A21" w:rsidP="00EC66BB">
      <w:pPr>
        <w:rPr>
          <w:iCs/>
        </w:rPr>
      </w:pPr>
      <w:r>
        <w:rPr>
          <w:iCs/>
        </w:rPr>
        <w:t xml:space="preserve">Des actions digitales ont été menées en Europe, notamment à travers le </w:t>
      </w:r>
      <w:r w:rsidR="00413A6C">
        <w:rPr>
          <w:iCs/>
        </w:rPr>
        <w:t>Taste France Magazine</w:t>
      </w:r>
      <w:r w:rsidR="00CE00AC">
        <w:rPr>
          <w:iCs/>
        </w:rPr>
        <w:t xml:space="preserve"> et</w:t>
      </w:r>
      <w:r>
        <w:rPr>
          <w:iCs/>
        </w:rPr>
        <w:t xml:space="preserve"> le salon </w:t>
      </w:r>
      <w:r w:rsidR="00413A6C">
        <w:rPr>
          <w:iCs/>
        </w:rPr>
        <w:t>Fruit Attraction</w:t>
      </w:r>
      <w:r>
        <w:rPr>
          <w:iCs/>
        </w:rPr>
        <w:t xml:space="preserve"> avec Business France. Des </w:t>
      </w:r>
      <w:proofErr w:type="spellStart"/>
      <w:r w:rsidR="00413A6C">
        <w:rPr>
          <w:iCs/>
        </w:rPr>
        <w:t>Masterclass</w:t>
      </w:r>
      <w:proofErr w:type="spellEnd"/>
      <w:r w:rsidR="00413A6C">
        <w:rPr>
          <w:iCs/>
        </w:rPr>
        <w:t xml:space="preserve"> </w:t>
      </w:r>
      <w:r>
        <w:rPr>
          <w:iCs/>
        </w:rPr>
        <w:t xml:space="preserve">ont été organisées </w:t>
      </w:r>
      <w:r w:rsidR="00413A6C">
        <w:rPr>
          <w:iCs/>
        </w:rPr>
        <w:t xml:space="preserve">pour former les futurs chefs </w:t>
      </w:r>
      <w:r w:rsidR="005110F7">
        <w:rPr>
          <w:iCs/>
        </w:rPr>
        <w:t xml:space="preserve">à la cuisine </w:t>
      </w:r>
      <w:r w:rsidR="00CE00AC">
        <w:rPr>
          <w:iCs/>
        </w:rPr>
        <w:t>des</w:t>
      </w:r>
      <w:r w:rsidR="00413A6C">
        <w:rPr>
          <w:iCs/>
        </w:rPr>
        <w:t xml:space="preserve"> produits français.</w:t>
      </w:r>
    </w:p>
    <w:p w14:paraId="33104DA3" w14:textId="144BED44" w:rsidR="0008437D" w:rsidRDefault="0008437D" w:rsidP="00EC66BB">
      <w:pPr>
        <w:rPr>
          <w:iCs/>
        </w:rPr>
      </w:pPr>
      <w:r>
        <w:rPr>
          <w:iCs/>
        </w:rPr>
        <w:lastRenderedPageBreak/>
        <w:t>E</w:t>
      </w:r>
      <w:r w:rsidR="00FE43AE">
        <w:rPr>
          <w:iCs/>
        </w:rPr>
        <w:t>n</w:t>
      </w:r>
      <w:r>
        <w:rPr>
          <w:iCs/>
        </w:rPr>
        <w:t xml:space="preserve"> Asie</w:t>
      </w:r>
      <w:r w:rsidR="00FE43AE">
        <w:rPr>
          <w:iCs/>
        </w:rPr>
        <w:t xml:space="preserve">, </w:t>
      </w:r>
      <w:r w:rsidR="00464415">
        <w:rPr>
          <w:iCs/>
        </w:rPr>
        <w:t xml:space="preserve">de la promotion a été faite en points de vente en diffusant des messages sur la qualité, ainsi que de la </w:t>
      </w:r>
      <w:r>
        <w:rPr>
          <w:iCs/>
        </w:rPr>
        <w:t xml:space="preserve">publicité </w:t>
      </w:r>
      <w:proofErr w:type="spellStart"/>
      <w:r>
        <w:rPr>
          <w:iCs/>
        </w:rPr>
        <w:t>outdoor</w:t>
      </w:r>
      <w:proofErr w:type="spellEnd"/>
      <w:r w:rsidR="00464415">
        <w:rPr>
          <w:iCs/>
        </w:rPr>
        <w:t xml:space="preserve"> au Vietnam.</w:t>
      </w:r>
    </w:p>
    <w:p w14:paraId="10035637" w14:textId="6EEF38B2" w:rsidR="0008437D" w:rsidRDefault="0008437D" w:rsidP="00EC66BB">
      <w:pPr>
        <w:rPr>
          <w:iCs/>
        </w:rPr>
      </w:pPr>
      <w:r>
        <w:rPr>
          <w:iCs/>
        </w:rPr>
        <w:t xml:space="preserve">En Amérique, des </w:t>
      </w:r>
      <w:r w:rsidR="00464415">
        <w:rPr>
          <w:iCs/>
        </w:rPr>
        <w:t>actions d’</w:t>
      </w:r>
      <w:r>
        <w:rPr>
          <w:iCs/>
        </w:rPr>
        <w:t>animation ont été mises en place</w:t>
      </w:r>
      <w:r w:rsidR="00464415">
        <w:rPr>
          <w:iCs/>
        </w:rPr>
        <w:t xml:space="preserve"> en Colombie</w:t>
      </w:r>
      <w:r>
        <w:rPr>
          <w:iCs/>
        </w:rPr>
        <w:t>.</w:t>
      </w:r>
      <w:r w:rsidR="00927C4A">
        <w:rPr>
          <w:iCs/>
        </w:rPr>
        <w:t xml:space="preserve"> Des participations à des salons sont prévues.</w:t>
      </w:r>
    </w:p>
    <w:p w14:paraId="536E47C9" w14:textId="3CB8AB20" w:rsidR="00EC66BB" w:rsidRDefault="00927C4A" w:rsidP="00EC66BB">
      <w:pPr>
        <w:rPr>
          <w:iCs/>
        </w:rPr>
      </w:pPr>
      <w:r>
        <w:rPr>
          <w:iCs/>
        </w:rPr>
        <w:t>Au Moyen-Orient, des actions d’animation en points de vente sont mises en œuvre. Une présence sera assurée</w:t>
      </w:r>
      <w:r w:rsidR="0008437D">
        <w:rPr>
          <w:iCs/>
        </w:rPr>
        <w:t xml:space="preserve"> à l’Exposition universelle de </w:t>
      </w:r>
      <w:r>
        <w:rPr>
          <w:iCs/>
        </w:rPr>
        <w:t>Dubaï.</w:t>
      </w:r>
    </w:p>
    <w:p w14:paraId="67821439" w14:textId="5E6C1810" w:rsidR="00FE43AE" w:rsidRPr="00A76746" w:rsidRDefault="00EC66BB" w:rsidP="00237013">
      <w:pPr>
        <w:pStyle w:val="Titre6"/>
        <w:numPr>
          <w:ilvl w:val="0"/>
          <w:numId w:val="0"/>
        </w:numPr>
        <w:ind w:left="360"/>
      </w:pPr>
      <w:bookmarkStart w:id="78" w:name="_Toc90999990"/>
      <w:r w:rsidRPr="00EC66BB">
        <w:t>Témoignage d'une chancellerie et d'un CAA sur une problématique agricole portée à haut niveau, à travers la diplomatie économique</w:t>
      </w:r>
      <w:bookmarkEnd w:id="78"/>
    </w:p>
    <w:p w14:paraId="24AC2F26" w14:textId="19CB3E3A" w:rsidR="00325F04" w:rsidRDefault="006F2EB3" w:rsidP="00EC66BB">
      <w:pPr>
        <w:rPr>
          <w:iCs/>
        </w:rPr>
      </w:pPr>
      <w:r>
        <w:rPr>
          <w:iCs/>
        </w:rPr>
        <w:t xml:space="preserve">M. RICHARD et </w:t>
      </w:r>
      <w:r w:rsidR="00FE43AE">
        <w:rPr>
          <w:iCs/>
        </w:rPr>
        <w:t>M. BLANC</w:t>
      </w:r>
      <w:r>
        <w:rPr>
          <w:iCs/>
        </w:rPr>
        <w:t xml:space="preserve"> font un point sur les </w:t>
      </w:r>
      <w:r w:rsidR="00FE43AE">
        <w:rPr>
          <w:iCs/>
        </w:rPr>
        <w:t xml:space="preserve">négociations </w:t>
      </w:r>
      <w:r w:rsidR="00A10670">
        <w:rPr>
          <w:iCs/>
        </w:rPr>
        <w:t>relatives au</w:t>
      </w:r>
      <w:r w:rsidR="00FE43AE">
        <w:rPr>
          <w:iCs/>
        </w:rPr>
        <w:t xml:space="preserve"> zonage en cas de peste porcine africaine</w:t>
      </w:r>
      <w:r>
        <w:rPr>
          <w:iCs/>
        </w:rPr>
        <w:t>.</w:t>
      </w:r>
      <w:r w:rsidR="00033503">
        <w:rPr>
          <w:iCs/>
        </w:rPr>
        <w:t xml:space="preserve"> </w:t>
      </w:r>
      <w:r w:rsidR="00FE43AE">
        <w:rPr>
          <w:iCs/>
        </w:rPr>
        <w:t>Les autorités sanitaires chinoises ont refusé</w:t>
      </w:r>
      <w:r w:rsidR="00033503">
        <w:rPr>
          <w:iCs/>
        </w:rPr>
        <w:t>, en 2018,</w:t>
      </w:r>
      <w:r w:rsidR="00FE43AE">
        <w:rPr>
          <w:iCs/>
        </w:rPr>
        <w:t xml:space="preserve"> de travailler sur le zonage</w:t>
      </w:r>
      <w:r w:rsidR="00033503">
        <w:rPr>
          <w:iCs/>
        </w:rPr>
        <w:t xml:space="preserve">, générant un blocage. La </w:t>
      </w:r>
      <w:r w:rsidR="00325F04">
        <w:rPr>
          <w:iCs/>
        </w:rPr>
        <w:t>visite présidentielle de novembre</w:t>
      </w:r>
      <w:r w:rsidR="00033503">
        <w:rPr>
          <w:iCs/>
        </w:rPr>
        <w:t> </w:t>
      </w:r>
      <w:r w:rsidR="00325F04">
        <w:rPr>
          <w:iCs/>
        </w:rPr>
        <w:t>2019 a été l’occasion de relancer la discussion</w:t>
      </w:r>
      <w:r w:rsidR="00033503">
        <w:rPr>
          <w:iCs/>
        </w:rPr>
        <w:t xml:space="preserve"> sur le plan politique</w:t>
      </w:r>
      <w:r w:rsidR="000F74A5">
        <w:rPr>
          <w:iCs/>
        </w:rPr>
        <w:t xml:space="preserve"> et l</w:t>
      </w:r>
      <w:r w:rsidR="00325F04">
        <w:rPr>
          <w:iCs/>
        </w:rPr>
        <w:t xml:space="preserve">a déclaration conjointe a </w:t>
      </w:r>
      <w:r w:rsidR="00830326">
        <w:rPr>
          <w:iCs/>
        </w:rPr>
        <w:t>finalement</w:t>
      </w:r>
      <w:r w:rsidR="0046782D">
        <w:rPr>
          <w:iCs/>
        </w:rPr>
        <w:t xml:space="preserve"> acté</w:t>
      </w:r>
      <w:r w:rsidR="00830326">
        <w:rPr>
          <w:iCs/>
        </w:rPr>
        <w:t xml:space="preserve"> </w:t>
      </w:r>
      <w:r w:rsidR="00325F04">
        <w:rPr>
          <w:iCs/>
        </w:rPr>
        <w:t>que les négociations techniques d</w:t>
      </w:r>
      <w:r w:rsidR="0046782D">
        <w:rPr>
          <w:iCs/>
        </w:rPr>
        <w:t>evai</w:t>
      </w:r>
      <w:r w:rsidR="00325F04">
        <w:rPr>
          <w:iCs/>
        </w:rPr>
        <w:t>ent</w:t>
      </w:r>
      <w:r w:rsidR="000F74A5">
        <w:rPr>
          <w:iCs/>
        </w:rPr>
        <w:t xml:space="preserve"> être relancées et</w:t>
      </w:r>
      <w:r w:rsidR="00325F04">
        <w:rPr>
          <w:iCs/>
        </w:rPr>
        <w:t xml:space="preserve"> aboutir.</w:t>
      </w:r>
      <w:r w:rsidR="0046782D" w:rsidRPr="0046782D">
        <w:rPr>
          <w:iCs/>
        </w:rPr>
        <w:t xml:space="preserve"> </w:t>
      </w:r>
      <w:r w:rsidR="0046782D">
        <w:rPr>
          <w:iCs/>
        </w:rPr>
        <w:t xml:space="preserve">Dans le cadre du processus de négociations, lorsque les autorités sanitaires chinoises </w:t>
      </w:r>
      <w:r w:rsidR="00A10670">
        <w:rPr>
          <w:iCs/>
        </w:rPr>
        <w:t>bloquent</w:t>
      </w:r>
      <w:r w:rsidR="0046782D">
        <w:rPr>
          <w:iCs/>
        </w:rPr>
        <w:t xml:space="preserve"> au niveau technique, le politique </w:t>
      </w:r>
      <w:r w:rsidR="00A10670">
        <w:rPr>
          <w:iCs/>
        </w:rPr>
        <w:t xml:space="preserve">est </w:t>
      </w:r>
      <w:r w:rsidR="0046782D">
        <w:rPr>
          <w:iCs/>
        </w:rPr>
        <w:t>sollicité.</w:t>
      </w:r>
    </w:p>
    <w:p w14:paraId="46F37AE7" w14:textId="2A9AE8E6" w:rsidR="00EC66BB" w:rsidRDefault="00325F04" w:rsidP="00EC66BB">
      <w:pPr>
        <w:rPr>
          <w:iCs/>
        </w:rPr>
      </w:pPr>
      <w:r>
        <w:rPr>
          <w:iCs/>
        </w:rPr>
        <w:t>Les négociations ont débuté en janvier</w:t>
      </w:r>
      <w:r w:rsidR="000F74A5">
        <w:rPr>
          <w:iCs/>
        </w:rPr>
        <w:t> </w:t>
      </w:r>
      <w:r>
        <w:rPr>
          <w:iCs/>
        </w:rPr>
        <w:t>2020.</w:t>
      </w:r>
      <w:r w:rsidR="000F74A5">
        <w:rPr>
          <w:iCs/>
        </w:rPr>
        <w:t xml:space="preserve"> </w:t>
      </w:r>
      <w:r>
        <w:rPr>
          <w:iCs/>
        </w:rPr>
        <w:t xml:space="preserve">La crise du Covid a </w:t>
      </w:r>
      <w:r w:rsidR="000F74A5">
        <w:rPr>
          <w:iCs/>
        </w:rPr>
        <w:t xml:space="preserve">cependant </w:t>
      </w:r>
      <w:r>
        <w:rPr>
          <w:iCs/>
        </w:rPr>
        <w:t xml:space="preserve">été un prétexte pour les autorités chinoises </w:t>
      </w:r>
      <w:r w:rsidR="00A76746">
        <w:rPr>
          <w:iCs/>
        </w:rPr>
        <w:t>pour</w:t>
      </w:r>
      <w:r>
        <w:rPr>
          <w:iCs/>
        </w:rPr>
        <w:t xml:space="preserve"> </w:t>
      </w:r>
      <w:r w:rsidR="000F74A5">
        <w:rPr>
          <w:iCs/>
        </w:rPr>
        <w:t>suspendre</w:t>
      </w:r>
      <w:r>
        <w:rPr>
          <w:iCs/>
        </w:rPr>
        <w:t xml:space="preserve"> les discussions</w:t>
      </w:r>
      <w:r w:rsidR="000F74A5">
        <w:rPr>
          <w:iCs/>
        </w:rPr>
        <w:t>, qui ont finalement repris en 2021.</w:t>
      </w:r>
      <w:r w:rsidR="000E3A10">
        <w:rPr>
          <w:iCs/>
        </w:rPr>
        <w:t xml:space="preserve"> </w:t>
      </w:r>
      <w:r w:rsidR="00830326">
        <w:rPr>
          <w:iCs/>
        </w:rPr>
        <w:t>Les autorités chinoises ont essayé en juillet</w:t>
      </w:r>
      <w:r w:rsidR="000E3A10">
        <w:rPr>
          <w:iCs/>
        </w:rPr>
        <w:t> </w:t>
      </w:r>
      <w:r w:rsidR="00830326">
        <w:rPr>
          <w:iCs/>
        </w:rPr>
        <w:t xml:space="preserve">2021 de faire signer un accord qui n’aurait pas eu de conséquences </w:t>
      </w:r>
      <w:r w:rsidR="00BC2830">
        <w:rPr>
          <w:iCs/>
        </w:rPr>
        <w:t>pratiqu</w:t>
      </w:r>
      <w:r w:rsidR="00830326">
        <w:rPr>
          <w:iCs/>
        </w:rPr>
        <w:t>es.</w:t>
      </w:r>
      <w:r w:rsidR="000E3A10">
        <w:rPr>
          <w:iCs/>
        </w:rPr>
        <w:t xml:space="preserve"> </w:t>
      </w:r>
      <w:r w:rsidR="00830326">
        <w:rPr>
          <w:iCs/>
        </w:rPr>
        <w:t xml:space="preserve">La démarche sera relancée lors du </w:t>
      </w:r>
      <w:r w:rsidR="00BC2830">
        <w:rPr>
          <w:iCs/>
        </w:rPr>
        <w:t>prochain</w:t>
      </w:r>
      <w:r w:rsidR="00830326">
        <w:rPr>
          <w:iCs/>
        </w:rPr>
        <w:t xml:space="preserve"> dialogue économique et financier </w:t>
      </w:r>
      <w:r w:rsidR="00BC2830">
        <w:rPr>
          <w:iCs/>
        </w:rPr>
        <w:t xml:space="preserve">de haut niveau </w:t>
      </w:r>
      <w:r w:rsidR="00830326">
        <w:rPr>
          <w:iCs/>
        </w:rPr>
        <w:t>d</w:t>
      </w:r>
      <w:r w:rsidR="00BC2830">
        <w:rPr>
          <w:iCs/>
        </w:rPr>
        <w:t>u 13 </w:t>
      </w:r>
      <w:r w:rsidR="00830326">
        <w:rPr>
          <w:iCs/>
        </w:rPr>
        <w:t>décembre.</w:t>
      </w:r>
      <w:r w:rsidR="000E3A10">
        <w:rPr>
          <w:iCs/>
        </w:rPr>
        <w:t xml:space="preserve"> </w:t>
      </w:r>
      <w:r w:rsidR="006F2EB3">
        <w:rPr>
          <w:iCs/>
        </w:rPr>
        <w:t>La négociation est désormais dans sa phase finale</w:t>
      </w:r>
      <w:r w:rsidR="002A3BAE">
        <w:rPr>
          <w:iCs/>
        </w:rPr>
        <w:t xml:space="preserve"> et les choses semblent mieux engagées qu’en juillet.</w:t>
      </w:r>
    </w:p>
    <w:p w14:paraId="1FBBED65" w14:textId="4FBB300B" w:rsidR="00707D2E" w:rsidRPr="000B766C" w:rsidRDefault="00EC66BB" w:rsidP="00237013">
      <w:pPr>
        <w:pStyle w:val="Titre6"/>
        <w:numPr>
          <w:ilvl w:val="0"/>
          <w:numId w:val="0"/>
        </w:numPr>
        <w:ind w:left="360"/>
      </w:pPr>
      <w:bookmarkStart w:id="79" w:name="_Toc90999991"/>
      <w:r w:rsidRPr="00EC66BB">
        <w:t>Echange avec les participants</w:t>
      </w:r>
      <w:bookmarkEnd w:id="79"/>
    </w:p>
    <w:p w14:paraId="21A47983" w14:textId="0EFBA559" w:rsidR="00CB55C6" w:rsidRDefault="002A3BAE" w:rsidP="009A48EE">
      <w:pPr>
        <w:rPr>
          <w:iCs/>
        </w:rPr>
      </w:pPr>
      <w:r>
        <w:t>M. LOISEAU</w:t>
      </w:r>
      <w:r w:rsidR="0046782D">
        <w:t xml:space="preserve"> souligne que la diplomatie, en particulier en Chine, se </w:t>
      </w:r>
      <w:r w:rsidR="003E46E6">
        <w:t>construit</w:t>
      </w:r>
      <w:r w:rsidR="0046782D">
        <w:t xml:space="preserve"> sur le temps long.</w:t>
      </w:r>
    </w:p>
    <w:p w14:paraId="746F6FEA" w14:textId="40DCD905" w:rsidR="00CB55C6" w:rsidRPr="003E46E6" w:rsidRDefault="00C4225A" w:rsidP="009A48EE">
      <w:r>
        <w:rPr>
          <w:iCs/>
        </w:rPr>
        <w:t>A propos du</w:t>
      </w:r>
      <w:r w:rsidR="00CB55C6">
        <w:rPr>
          <w:iCs/>
        </w:rPr>
        <w:t xml:space="preserve"> bilan 2021, M. </w:t>
      </w:r>
      <w:r w:rsidR="00CB55C6">
        <w:t>LAMBERT</w:t>
      </w:r>
      <w:r w:rsidR="003E46E6">
        <w:t xml:space="preserve"> souligne qu’il y a eu des avancées sur tous les sujets qui avaient fait l’objet d’un focus particulier lors des Etats généraux de l’alimentation. L’</w:t>
      </w:r>
      <w:r w:rsidR="00CB55C6">
        <w:rPr>
          <w:iCs/>
        </w:rPr>
        <w:t>exportation collaborative est</w:t>
      </w:r>
      <w:r w:rsidR="003E46E6">
        <w:rPr>
          <w:iCs/>
        </w:rPr>
        <w:t xml:space="preserve"> notamment très</w:t>
      </w:r>
      <w:r w:rsidR="00CB55C6">
        <w:rPr>
          <w:iCs/>
        </w:rPr>
        <w:t xml:space="preserve"> prometteuse.</w:t>
      </w:r>
      <w:r w:rsidR="003E46E6">
        <w:t xml:space="preserve"> </w:t>
      </w:r>
      <w:r>
        <w:rPr>
          <w:iCs/>
        </w:rPr>
        <w:t>En outre, l</w:t>
      </w:r>
      <w:r w:rsidR="00CB55C6">
        <w:rPr>
          <w:iCs/>
        </w:rPr>
        <w:t>e secteur agro est précurseur sur la marque « France »</w:t>
      </w:r>
      <w:r w:rsidR="00415F91">
        <w:rPr>
          <w:iCs/>
        </w:rPr>
        <w:t>, basée sur des valeurs partagées par l’ensemble de la profession</w:t>
      </w:r>
      <w:r w:rsidR="00CB55C6">
        <w:rPr>
          <w:iCs/>
        </w:rPr>
        <w:t>.</w:t>
      </w:r>
    </w:p>
    <w:p w14:paraId="3D96E1D5" w14:textId="07D831BC" w:rsidR="002A3BAE" w:rsidRDefault="00415F91" w:rsidP="009A48EE">
      <w:pPr>
        <w:rPr>
          <w:iCs/>
        </w:rPr>
      </w:pPr>
      <w:r>
        <w:rPr>
          <w:iCs/>
        </w:rPr>
        <w:t xml:space="preserve">M. LAMBERT énonce </w:t>
      </w:r>
      <w:r w:rsidR="00C4225A">
        <w:rPr>
          <w:iCs/>
        </w:rPr>
        <w:t xml:space="preserve">toutefois </w:t>
      </w:r>
      <w:r>
        <w:rPr>
          <w:iCs/>
        </w:rPr>
        <w:t>un point de vigilance sur le</w:t>
      </w:r>
      <w:r w:rsidR="00CB55C6">
        <w:rPr>
          <w:iCs/>
        </w:rPr>
        <w:t xml:space="preserve"> Brexit</w:t>
      </w:r>
      <w:r w:rsidR="00734910">
        <w:rPr>
          <w:iCs/>
        </w:rPr>
        <w:t xml:space="preserve"> car </w:t>
      </w:r>
      <w:r w:rsidR="00CB55C6">
        <w:rPr>
          <w:iCs/>
        </w:rPr>
        <w:t xml:space="preserve">les Britanniques ne cessent de reporter le moment où ils mettront en place </w:t>
      </w:r>
      <w:r>
        <w:rPr>
          <w:iCs/>
        </w:rPr>
        <w:t>des dispositions de</w:t>
      </w:r>
      <w:r w:rsidR="00CB55C6">
        <w:rPr>
          <w:iCs/>
        </w:rPr>
        <w:t xml:space="preserve"> certification</w:t>
      </w:r>
      <w:r>
        <w:rPr>
          <w:iCs/>
        </w:rPr>
        <w:t xml:space="preserve"> sanitaire. </w:t>
      </w:r>
      <w:r w:rsidR="00CB55C6">
        <w:rPr>
          <w:iCs/>
        </w:rPr>
        <w:t xml:space="preserve">Il faudra </w:t>
      </w:r>
      <w:r>
        <w:rPr>
          <w:iCs/>
        </w:rPr>
        <w:t xml:space="preserve">être prêts pour </w:t>
      </w:r>
      <w:r w:rsidR="00CB55C6">
        <w:rPr>
          <w:iCs/>
        </w:rPr>
        <w:t>pouvoir réagir au plus vite</w:t>
      </w:r>
      <w:r>
        <w:rPr>
          <w:iCs/>
        </w:rPr>
        <w:t xml:space="preserve">, ce qui sera facilité par les instances de concertation </w:t>
      </w:r>
      <w:r w:rsidR="00734910">
        <w:rPr>
          <w:iCs/>
        </w:rPr>
        <w:t>existantes</w:t>
      </w:r>
      <w:r w:rsidR="00CB55C6">
        <w:rPr>
          <w:iCs/>
        </w:rPr>
        <w:t>.</w:t>
      </w:r>
    </w:p>
    <w:p w14:paraId="73D123DA" w14:textId="1637B960" w:rsidR="002A3BAE" w:rsidRDefault="002A3BAE" w:rsidP="009A48EE">
      <w:pPr>
        <w:rPr>
          <w:iCs/>
        </w:rPr>
      </w:pPr>
      <w:r>
        <w:rPr>
          <w:iCs/>
        </w:rPr>
        <w:br w:type="page"/>
      </w:r>
    </w:p>
    <w:p w14:paraId="2B907F3B" w14:textId="078F0460" w:rsidR="009A48EE" w:rsidRPr="00707D2E" w:rsidRDefault="009A48EE" w:rsidP="00707D2E">
      <w:pPr>
        <w:pStyle w:val="Titre3"/>
      </w:pPr>
      <w:bookmarkStart w:id="80" w:name="_Toc90999992"/>
      <w:r w:rsidRPr="00707D2E">
        <w:lastRenderedPageBreak/>
        <w:t>Partie II : Echanges sur les axes de travail 2022</w:t>
      </w:r>
      <w:bookmarkEnd w:id="80"/>
    </w:p>
    <w:p w14:paraId="50B9C1C8" w14:textId="77777777" w:rsidR="00707D2E" w:rsidRDefault="00707D2E" w:rsidP="009A48EE">
      <w:pPr>
        <w:rPr>
          <w:iCs/>
        </w:rPr>
      </w:pPr>
    </w:p>
    <w:p w14:paraId="76910AD3" w14:textId="149FA8A9" w:rsidR="00E3217C" w:rsidRPr="00BC2830" w:rsidRDefault="009A48EE" w:rsidP="009A48EE">
      <w:pPr>
        <w:pStyle w:val="Titre5"/>
        <w:ind w:left="357" w:hanging="357"/>
      </w:pPr>
      <w:bookmarkStart w:id="81" w:name="_Toc90999993"/>
      <w:r w:rsidRPr="00707D2E">
        <w:t>Perspectives proposées pour 2022</w:t>
      </w:r>
      <w:bookmarkEnd w:id="81"/>
    </w:p>
    <w:p w14:paraId="2C9B2D43" w14:textId="1F5AE434" w:rsidR="0060139D" w:rsidRDefault="0060139D" w:rsidP="009A48EE">
      <w:pPr>
        <w:rPr>
          <w:iCs/>
        </w:rPr>
      </w:pPr>
      <w:r>
        <w:rPr>
          <w:iCs/>
        </w:rPr>
        <w:t>M. CHI</w:t>
      </w:r>
      <w:r w:rsidR="00DB22A0">
        <w:rPr>
          <w:iCs/>
        </w:rPr>
        <w:t>B</w:t>
      </w:r>
      <w:r>
        <w:rPr>
          <w:iCs/>
        </w:rPr>
        <w:t>ON</w:t>
      </w:r>
      <w:r w:rsidR="005E5B41">
        <w:rPr>
          <w:iCs/>
        </w:rPr>
        <w:t xml:space="preserve"> rappelle que la situation</w:t>
      </w:r>
      <w:r w:rsidR="001602BF">
        <w:rPr>
          <w:iCs/>
        </w:rPr>
        <w:t xml:space="preserve"> actuelle</w:t>
      </w:r>
      <w:r w:rsidR="005E5B41">
        <w:rPr>
          <w:iCs/>
        </w:rPr>
        <w:t>, marquée par la pandémie de Covid, est complexe et source de difficultés. Des points positifs sont néanmoins à soulever. Ainsi, d</w:t>
      </w:r>
      <w:r>
        <w:rPr>
          <w:iCs/>
        </w:rPr>
        <w:t xml:space="preserve">es indicateurs macro montrent qu’à l’été 2021, le niveau d’export </w:t>
      </w:r>
      <w:r w:rsidR="005E5B41">
        <w:rPr>
          <w:iCs/>
        </w:rPr>
        <w:t xml:space="preserve">français </w:t>
      </w:r>
      <w:r>
        <w:rPr>
          <w:iCs/>
        </w:rPr>
        <w:t>était revenu à 98 % de son niveau de 2019.</w:t>
      </w:r>
      <w:r w:rsidR="00273921">
        <w:rPr>
          <w:iCs/>
        </w:rPr>
        <w:t xml:space="preserve"> Les </w:t>
      </w:r>
      <w:r>
        <w:rPr>
          <w:iCs/>
        </w:rPr>
        <w:t>entreprises exportatrices françaises sont au nombre de 132</w:t>
      </w:r>
      <w:r w:rsidR="00C91182">
        <w:rPr>
          <w:iCs/>
        </w:rPr>
        <w:t> </w:t>
      </w:r>
      <w:r>
        <w:rPr>
          <w:iCs/>
        </w:rPr>
        <w:t>000</w:t>
      </w:r>
      <w:r w:rsidR="00C91182">
        <w:rPr>
          <w:iCs/>
        </w:rPr>
        <w:t>, tous secteurs confondus</w:t>
      </w:r>
      <w:r w:rsidR="00273921">
        <w:rPr>
          <w:iCs/>
        </w:rPr>
        <w:t>, alors qu’elles étaient 120 000 il y a cinq ans</w:t>
      </w:r>
      <w:r>
        <w:rPr>
          <w:iCs/>
        </w:rPr>
        <w:t>.</w:t>
      </w:r>
      <w:r w:rsidR="00273921">
        <w:rPr>
          <w:iCs/>
        </w:rPr>
        <w:t xml:space="preserve"> Ceci démontre une certaine </w:t>
      </w:r>
      <w:r>
        <w:rPr>
          <w:iCs/>
        </w:rPr>
        <w:t>résilience des entreprises exportatrices</w:t>
      </w:r>
      <w:r w:rsidR="00273921">
        <w:rPr>
          <w:iCs/>
        </w:rPr>
        <w:t xml:space="preserve">, de même que l’efficacité des mesures publiques, comme le plan de relance. Ce dernier </w:t>
      </w:r>
      <w:r w:rsidR="00ED49DC">
        <w:rPr>
          <w:iCs/>
        </w:rPr>
        <w:t>a été</w:t>
      </w:r>
      <w:r>
        <w:rPr>
          <w:iCs/>
        </w:rPr>
        <w:t xml:space="preserve"> prolongé au moins jusqu’à octobre</w:t>
      </w:r>
      <w:r w:rsidR="000E3817">
        <w:rPr>
          <w:iCs/>
        </w:rPr>
        <w:t> </w:t>
      </w:r>
      <w:r>
        <w:rPr>
          <w:iCs/>
        </w:rPr>
        <w:t>2022.</w:t>
      </w:r>
    </w:p>
    <w:p w14:paraId="1A4C068A" w14:textId="22972D2A" w:rsidR="00DB7513" w:rsidRDefault="00DB7513" w:rsidP="009A48EE">
      <w:pPr>
        <w:rPr>
          <w:iCs/>
        </w:rPr>
      </w:pPr>
      <w:r>
        <w:rPr>
          <w:iCs/>
        </w:rPr>
        <w:t>Les besoins de traduction</w:t>
      </w:r>
      <w:r w:rsidR="000E3817">
        <w:rPr>
          <w:iCs/>
        </w:rPr>
        <w:t>, pour un site internet ou un catalogue,</w:t>
      </w:r>
      <w:r>
        <w:rPr>
          <w:iCs/>
        </w:rPr>
        <w:t xml:space="preserve"> justifieront le versement de 800</w:t>
      </w:r>
      <w:r w:rsidR="00A1162B">
        <w:rPr>
          <w:iCs/>
        </w:rPr>
        <w:t> </w:t>
      </w:r>
      <w:r>
        <w:rPr>
          <w:iCs/>
        </w:rPr>
        <w:t>000</w:t>
      </w:r>
      <w:r w:rsidR="00A1162B">
        <w:rPr>
          <w:iCs/>
        </w:rPr>
        <w:t> </w:t>
      </w:r>
      <w:r>
        <w:rPr>
          <w:iCs/>
        </w:rPr>
        <w:t>euros</w:t>
      </w:r>
      <w:r w:rsidR="000E3817">
        <w:rPr>
          <w:iCs/>
        </w:rPr>
        <w:t xml:space="preserve"> supplémentaires,</w:t>
      </w:r>
      <w:r>
        <w:rPr>
          <w:iCs/>
        </w:rPr>
        <w:t xml:space="preserve"> venant s’ajouter au</w:t>
      </w:r>
      <w:r w:rsidR="000E3817">
        <w:rPr>
          <w:iCs/>
        </w:rPr>
        <w:t xml:space="preserve"> dispositif du</w:t>
      </w:r>
      <w:r>
        <w:rPr>
          <w:iCs/>
        </w:rPr>
        <w:t xml:space="preserve"> </w:t>
      </w:r>
      <w:r w:rsidR="000E3817">
        <w:rPr>
          <w:iCs/>
        </w:rPr>
        <w:t>c</w:t>
      </w:r>
      <w:r>
        <w:rPr>
          <w:iCs/>
        </w:rPr>
        <w:t xml:space="preserve">hèque </w:t>
      </w:r>
      <w:r w:rsidR="000E3817">
        <w:rPr>
          <w:iCs/>
        </w:rPr>
        <w:t>r</w:t>
      </w:r>
      <w:r>
        <w:rPr>
          <w:iCs/>
        </w:rPr>
        <w:t xml:space="preserve">elance </w:t>
      </w:r>
      <w:r w:rsidR="000E3817">
        <w:rPr>
          <w:iCs/>
        </w:rPr>
        <w:t>e</w:t>
      </w:r>
      <w:r>
        <w:rPr>
          <w:iCs/>
        </w:rPr>
        <w:t>xport</w:t>
      </w:r>
      <w:r w:rsidR="000E3817">
        <w:rPr>
          <w:iCs/>
        </w:rPr>
        <w:t xml:space="preserve"> qui se poursuivra</w:t>
      </w:r>
      <w:r>
        <w:rPr>
          <w:iCs/>
        </w:rPr>
        <w:t>.</w:t>
      </w:r>
      <w:r w:rsidR="000E3817">
        <w:rPr>
          <w:iCs/>
        </w:rPr>
        <w:t xml:space="preserve"> Un chèque relance export formation sera également mis en place.</w:t>
      </w:r>
      <w:r w:rsidR="00022CB5">
        <w:rPr>
          <w:iCs/>
        </w:rPr>
        <w:t xml:space="preserve"> Le</w:t>
      </w:r>
      <w:r>
        <w:rPr>
          <w:iCs/>
        </w:rPr>
        <w:t xml:space="preserve"> </w:t>
      </w:r>
      <w:r w:rsidR="00022CB5">
        <w:rPr>
          <w:iCs/>
        </w:rPr>
        <w:t>c</w:t>
      </w:r>
      <w:r>
        <w:rPr>
          <w:iCs/>
        </w:rPr>
        <w:t xml:space="preserve">hèque </w:t>
      </w:r>
      <w:r w:rsidR="00022CB5">
        <w:rPr>
          <w:iCs/>
        </w:rPr>
        <w:t>r</w:t>
      </w:r>
      <w:r>
        <w:rPr>
          <w:iCs/>
        </w:rPr>
        <w:t>elance VIE</w:t>
      </w:r>
      <w:r w:rsidR="00022CB5">
        <w:rPr>
          <w:iCs/>
        </w:rPr>
        <w:t xml:space="preserve"> sera reconduit.</w:t>
      </w:r>
    </w:p>
    <w:p w14:paraId="437D66ED" w14:textId="5241F3CB" w:rsidR="00DB7513" w:rsidRDefault="00022CB5" w:rsidP="009A48EE">
      <w:pPr>
        <w:rPr>
          <w:iCs/>
        </w:rPr>
      </w:pPr>
      <w:r>
        <w:rPr>
          <w:iCs/>
        </w:rPr>
        <w:t>Depuis un an et demi, l</w:t>
      </w:r>
      <w:r w:rsidR="00DB7513">
        <w:rPr>
          <w:iCs/>
        </w:rPr>
        <w:t>es processus et les accompagnements ont été digitalisés</w:t>
      </w:r>
      <w:r>
        <w:rPr>
          <w:iCs/>
        </w:rPr>
        <w:t xml:space="preserve">, ce qui a permis de </w:t>
      </w:r>
      <w:r w:rsidR="00B9181F">
        <w:rPr>
          <w:iCs/>
        </w:rPr>
        <w:t>gagner</w:t>
      </w:r>
      <w:r>
        <w:rPr>
          <w:iCs/>
        </w:rPr>
        <w:t xml:space="preserve"> en agilité</w:t>
      </w:r>
      <w:r w:rsidR="00DB7513">
        <w:rPr>
          <w:iCs/>
        </w:rPr>
        <w:t>.</w:t>
      </w:r>
      <w:r w:rsidR="00B9181F">
        <w:rPr>
          <w:iCs/>
        </w:rPr>
        <w:t xml:space="preserve"> </w:t>
      </w:r>
      <w:r w:rsidR="00D71F22">
        <w:rPr>
          <w:iCs/>
        </w:rPr>
        <w:t xml:space="preserve">Certaines actions </w:t>
      </w:r>
      <w:proofErr w:type="spellStart"/>
      <w:r w:rsidR="00D71F22">
        <w:rPr>
          <w:iCs/>
        </w:rPr>
        <w:t>BtoB</w:t>
      </w:r>
      <w:proofErr w:type="spellEnd"/>
      <w:r w:rsidR="00D71F22">
        <w:rPr>
          <w:iCs/>
        </w:rPr>
        <w:t xml:space="preserve"> </w:t>
      </w:r>
      <w:r w:rsidR="00B9181F">
        <w:rPr>
          <w:iCs/>
        </w:rPr>
        <w:t xml:space="preserve">ciblées </w:t>
      </w:r>
      <w:r w:rsidR="00D71F22">
        <w:rPr>
          <w:iCs/>
        </w:rPr>
        <w:t xml:space="preserve">ont bien fonctionné en </w:t>
      </w:r>
      <w:r w:rsidR="00B9181F">
        <w:rPr>
          <w:iCs/>
        </w:rPr>
        <w:t>digital</w:t>
      </w:r>
      <w:r w:rsidR="00D71F22">
        <w:rPr>
          <w:iCs/>
        </w:rPr>
        <w:t>, mais ce n’est pas le cas des salons.</w:t>
      </w:r>
    </w:p>
    <w:p w14:paraId="6D49DDD8" w14:textId="51958A73" w:rsidR="006F330D" w:rsidRDefault="003B3BE8" w:rsidP="009A48EE">
      <w:pPr>
        <w:rPr>
          <w:iCs/>
        </w:rPr>
      </w:pPr>
      <w:r>
        <w:rPr>
          <w:iCs/>
        </w:rPr>
        <w:t xml:space="preserve">En termes d’orientations pour l’an prochain, l’idée est de se rapprocher de la volumétrie d’avant la crise pour ce qui est des salons ou des autres actions </w:t>
      </w:r>
      <w:proofErr w:type="spellStart"/>
      <w:r>
        <w:rPr>
          <w:iCs/>
        </w:rPr>
        <w:t>BtoB</w:t>
      </w:r>
      <w:proofErr w:type="spellEnd"/>
      <w:r>
        <w:rPr>
          <w:iCs/>
        </w:rPr>
        <w:t xml:space="preserve"> du programme </w:t>
      </w:r>
      <w:proofErr w:type="spellStart"/>
      <w:r>
        <w:rPr>
          <w:iCs/>
        </w:rPr>
        <w:t>FranceExport</w:t>
      </w:r>
      <w:proofErr w:type="spellEnd"/>
      <w:r>
        <w:rPr>
          <w:iCs/>
        </w:rPr>
        <w:t>.</w:t>
      </w:r>
      <w:r w:rsidR="00C77E13">
        <w:rPr>
          <w:iCs/>
        </w:rPr>
        <w:t xml:space="preserve"> Il restera difficile de se rendre sur les salons en Asie. </w:t>
      </w:r>
      <w:r w:rsidR="00E355DA">
        <w:rPr>
          <w:iCs/>
        </w:rPr>
        <w:t>Business France</w:t>
      </w:r>
      <w:r w:rsidR="00C77E13">
        <w:rPr>
          <w:iCs/>
        </w:rPr>
        <w:t xml:space="preserve"> proposera une offre de représentation spécifique.</w:t>
      </w:r>
      <w:r w:rsidR="00E355DA">
        <w:rPr>
          <w:iCs/>
        </w:rPr>
        <w:t xml:space="preserve"> </w:t>
      </w:r>
      <w:r w:rsidR="002426DE">
        <w:rPr>
          <w:iCs/>
        </w:rPr>
        <w:t>L</w:t>
      </w:r>
      <w:r w:rsidR="00E355DA">
        <w:rPr>
          <w:iCs/>
        </w:rPr>
        <w:t xml:space="preserve">es </w:t>
      </w:r>
      <w:r w:rsidR="006F330D">
        <w:rPr>
          <w:iCs/>
        </w:rPr>
        <w:t xml:space="preserve">actions </w:t>
      </w:r>
      <w:proofErr w:type="spellStart"/>
      <w:r w:rsidR="006F330D">
        <w:rPr>
          <w:iCs/>
        </w:rPr>
        <w:t>BtoB</w:t>
      </w:r>
      <w:proofErr w:type="spellEnd"/>
      <w:r w:rsidR="006F330D">
        <w:rPr>
          <w:iCs/>
        </w:rPr>
        <w:t xml:space="preserve"> seront digitalisées ou </w:t>
      </w:r>
      <w:proofErr w:type="spellStart"/>
      <w:r w:rsidR="006F330D">
        <w:rPr>
          <w:iCs/>
        </w:rPr>
        <w:t>digitalisables</w:t>
      </w:r>
      <w:proofErr w:type="spellEnd"/>
      <w:r w:rsidR="006F330D">
        <w:rPr>
          <w:iCs/>
        </w:rPr>
        <w:t>, ce qui permettra de s’adapter aux évolutions de la situation sanitaire.</w:t>
      </w:r>
    </w:p>
    <w:p w14:paraId="1F14B775" w14:textId="14991A07" w:rsidR="0060139D" w:rsidRDefault="002426DE" w:rsidP="009A48EE">
      <w:pPr>
        <w:rPr>
          <w:iCs/>
        </w:rPr>
      </w:pPr>
      <w:r>
        <w:rPr>
          <w:iCs/>
        </w:rPr>
        <w:t>En matière de visibilité, les e-vitrines monteront en puissance</w:t>
      </w:r>
      <w:r w:rsidR="00244A90">
        <w:rPr>
          <w:iCs/>
        </w:rPr>
        <w:t xml:space="preserve"> pour les </w:t>
      </w:r>
      <w:r w:rsidR="00C91182">
        <w:rPr>
          <w:iCs/>
        </w:rPr>
        <w:t>vin</w:t>
      </w:r>
      <w:r w:rsidR="00244A90">
        <w:rPr>
          <w:iCs/>
        </w:rPr>
        <w:t>s</w:t>
      </w:r>
      <w:r w:rsidR="00C91182">
        <w:rPr>
          <w:iCs/>
        </w:rPr>
        <w:t xml:space="preserve"> et spiritueux et</w:t>
      </w:r>
      <w:r w:rsidR="00244A90">
        <w:rPr>
          <w:iCs/>
        </w:rPr>
        <w:t xml:space="preserve"> pour les</w:t>
      </w:r>
      <w:r w:rsidR="00C91182">
        <w:rPr>
          <w:iCs/>
        </w:rPr>
        <w:t xml:space="preserve"> produits alimentaires. Elles sont gratuites</w:t>
      </w:r>
      <w:r w:rsidR="00244A90">
        <w:rPr>
          <w:iCs/>
        </w:rPr>
        <w:t xml:space="preserve"> et accessibles aux entreprises sur un </w:t>
      </w:r>
      <w:proofErr w:type="spellStart"/>
      <w:r w:rsidR="00244A90">
        <w:rPr>
          <w:iCs/>
        </w:rPr>
        <w:t>TastIn</w:t>
      </w:r>
      <w:proofErr w:type="spellEnd"/>
      <w:r w:rsidR="00244A90">
        <w:rPr>
          <w:iCs/>
        </w:rPr>
        <w:t xml:space="preserve">, un salon ou une action du programme </w:t>
      </w:r>
      <w:proofErr w:type="spellStart"/>
      <w:r w:rsidR="00244A90">
        <w:rPr>
          <w:iCs/>
        </w:rPr>
        <w:t>FranceExport</w:t>
      </w:r>
      <w:proofErr w:type="spellEnd"/>
      <w:r w:rsidR="00244A90">
        <w:rPr>
          <w:iCs/>
        </w:rPr>
        <w:t xml:space="preserve"> de Business France</w:t>
      </w:r>
      <w:r w:rsidR="00C91182">
        <w:rPr>
          <w:iCs/>
        </w:rPr>
        <w:t>.</w:t>
      </w:r>
    </w:p>
    <w:p w14:paraId="311B5591" w14:textId="69962593" w:rsidR="00C91182" w:rsidRPr="001A6E71" w:rsidRDefault="00C91182" w:rsidP="009A48EE">
      <w:r>
        <w:t>M. LOISEAU</w:t>
      </w:r>
      <w:r w:rsidR="001A6E71">
        <w:t xml:space="preserve"> </w:t>
      </w:r>
      <w:r>
        <w:t>précise que les entreprises exportatrices dans le secteur agro sont au nombre de 20 ou 22 000.</w:t>
      </w:r>
    </w:p>
    <w:p w14:paraId="34825509" w14:textId="5E2F90F0" w:rsidR="00C91182" w:rsidRDefault="00E05774" w:rsidP="009A48EE">
      <w:pPr>
        <w:rPr>
          <w:iCs/>
        </w:rPr>
      </w:pPr>
      <w:r>
        <w:rPr>
          <w:iCs/>
        </w:rPr>
        <w:t>M. PACHOLEK</w:t>
      </w:r>
      <w:r w:rsidR="00C8579F">
        <w:rPr>
          <w:iCs/>
        </w:rPr>
        <w:t xml:space="preserve"> ajoute que </w:t>
      </w:r>
      <w:r w:rsidR="00A73FA6">
        <w:rPr>
          <w:iCs/>
        </w:rPr>
        <w:t>l’exportation collaborative</w:t>
      </w:r>
      <w:r w:rsidR="00C8579F">
        <w:rPr>
          <w:iCs/>
        </w:rPr>
        <w:t xml:space="preserve"> continue à être développée avec le soutien du ministère de l’Agriculture, à travers le dispositif </w:t>
      </w:r>
      <w:proofErr w:type="spellStart"/>
      <w:r w:rsidR="00A73FA6">
        <w:rPr>
          <w:iCs/>
        </w:rPr>
        <w:t>D</w:t>
      </w:r>
      <w:r w:rsidR="00C8579F">
        <w:rPr>
          <w:iCs/>
        </w:rPr>
        <w:t>i</w:t>
      </w:r>
      <w:r w:rsidR="005110F7">
        <w:rPr>
          <w:iCs/>
        </w:rPr>
        <w:t>NAII</w:t>
      </w:r>
      <w:proofErr w:type="spellEnd"/>
      <w:r w:rsidR="00C8579F">
        <w:rPr>
          <w:iCs/>
        </w:rPr>
        <w:t xml:space="preserve"> piloté par les DRAAF. L</w:t>
      </w:r>
      <w:r w:rsidR="00A73FA6">
        <w:rPr>
          <w:iCs/>
        </w:rPr>
        <w:t>es entreprises doivent se tourner vers les DRAAF</w:t>
      </w:r>
      <w:r w:rsidR="00C8579F">
        <w:rPr>
          <w:iCs/>
        </w:rPr>
        <w:t xml:space="preserve"> pour pouvoir en bénéficier.</w:t>
      </w:r>
    </w:p>
    <w:p w14:paraId="793B0EC7" w14:textId="53E1D434" w:rsidR="00A73FA6" w:rsidRDefault="006D4F46" w:rsidP="009A48EE">
      <w:pPr>
        <w:rPr>
          <w:iCs/>
        </w:rPr>
      </w:pPr>
      <w:r>
        <w:rPr>
          <w:iCs/>
        </w:rPr>
        <w:t>S</w:t>
      </w:r>
      <w:r w:rsidR="00A73FA6">
        <w:rPr>
          <w:iCs/>
        </w:rPr>
        <w:t>ur l’</w:t>
      </w:r>
      <w:r w:rsidR="00972CC8">
        <w:rPr>
          <w:iCs/>
        </w:rPr>
        <w:t>assurance-crédit</w:t>
      </w:r>
      <w:r w:rsidR="00A73FA6">
        <w:rPr>
          <w:iCs/>
        </w:rPr>
        <w:t xml:space="preserve"> export</w:t>
      </w:r>
      <w:r>
        <w:rPr>
          <w:iCs/>
        </w:rPr>
        <w:t xml:space="preserve">, </w:t>
      </w:r>
      <w:r w:rsidR="00A73FA6">
        <w:rPr>
          <w:iCs/>
        </w:rPr>
        <w:t xml:space="preserve">le dialogue avec la </w:t>
      </w:r>
      <w:proofErr w:type="spellStart"/>
      <w:r w:rsidR="00A73FA6">
        <w:rPr>
          <w:iCs/>
        </w:rPr>
        <w:t>DGTrésor</w:t>
      </w:r>
      <w:proofErr w:type="spellEnd"/>
      <w:r w:rsidR="00A73FA6">
        <w:rPr>
          <w:iCs/>
        </w:rPr>
        <w:t xml:space="preserve"> se poursuivra pour faire valoir les spécificités du secteur agro.</w:t>
      </w:r>
    </w:p>
    <w:p w14:paraId="7333752E" w14:textId="44A13A6B" w:rsidR="009C4241" w:rsidRDefault="006D4F46" w:rsidP="009A48EE">
      <w:pPr>
        <w:rPr>
          <w:iCs/>
        </w:rPr>
      </w:pPr>
      <w:r>
        <w:rPr>
          <w:iCs/>
        </w:rPr>
        <w:t>Pour</w:t>
      </w:r>
      <w:r w:rsidR="00A73FA6">
        <w:rPr>
          <w:iCs/>
        </w:rPr>
        <w:t xml:space="preserve"> la logistique</w:t>
      </w:r>
      <w:r>
        <w:rPr>
          <w:iCs/>
        </w:rPr>
        <w:t xml:space="preserve">, </w:t>
      </w:r>
      <w:r w:rsidR="00A73FA6">
        <w:rPr>
          <w:iCs/>
        </w:rPr>
        <w:t xml:space="preserve">les groupes de travail au niveau de FranceAgriMer permettront de veiller à la prise en compte des besoins </w:t>
      </w:r>
      <w:r>
        <w:rPr>
          <w:iCs/>
        </w:rPr>
        <w:t>du secteur</w:t>
      </w:r>
      <w:r w:rsidR="00A73FA6">
        <w:rPr>
          <w:iCs/>
        </w:rPr>
        <w:t>.</w:t>
      </w:r>
      <w:r>
        <w:rPr>
          <w:iCs/>
        </w:rPr>
        <w:t xml:space="preserve"> Une nouvelle gouvernance interministérielle de la logistique s’est mise en place.</w:t>
      </w:r>
      <w:r w:rsidR="00B22A1C">
        <w:rPr>
          <w:iCs/>
        </w:rPr>
        <w:t xml:space="preserve"> Le </w:t>
      </w:r>
      <w:r w:rsidR="009C4241">
        <w:rPr>
          <w:iCs/>
        </w:rPr>
        <w:t xml:space="preserve">rapport CGAER-CGDD </w:t>
      </w:r>
      <w:r w:rsidR="00B22A1C">
        <w:rPr>
          <w:iCs/>
        </w:rPr>
        <w:t xml:space="preserve">sur les </w:t>
      </w:r>
      <w:r w:rsidR="009C4241">
        <w:rPr>
          <w:iCs/>
        </w:rPr>
        <w:t>flux logistiques</w:t>
      </w:r>
      <w:r w:rsidR="00B22A1C">
        <w:rPr>
          <w:iCs/>
        </w:rPr>
        <w:t xml:space="preserve"> agroalimentaires </w:t>
      </w:r>
      <w:r>
        <w:rPr>
          <w:iCs/>
        </w:rPr>
        <w:t>pourra être valorisé l’an prochain</w:t>
      </w:r>
      <w:r w:rsidR="00B22A1C">
        <w:rPr>
          <w:iCs/>
        </w:rPr>
        <w:t>.</w:t>
      </w:r>
    </w:p>
    <w:p w14:paraId="57AF4416" w14:textId="1A68E663" w:rsidR="00972CC8" w:rsidRDefault="009C4241" w:rsidP="009A48EE">
      <w:pPr>
        <w:rPr>
          <w:iCs/>
        </w:rPr>
      </w:pPr>
      <w:r>
        <w:rPr>
          <w:iCs/>
        </w:rPr>
        <w:t>M. MARTINS</w:t>
      </w:r>
      <w:r w:rsidR="00D0722F">
        <w:rPr>
          <w:iCs/>
        </w:rPr>
        <w:t>-</w:t>
      </w:r>
      <w:r>
        <w:rPr>
          <w:iCs/>
        </w:rPr>
        <w:t>FERREIRA</w:t>
      </w:r>
      <w:r w:rsidR="00943DD4">
        <w:rPr>
          <w:iCs/>
        </w:rPr>
        <w:t xml:space="preserve"> présente les perspectives export SPS. Le partage d’informations sera renforcé entre les interprofessions, l’administration et FranceAgriMer.</w:t>
      </w:r>
    </w:p>
    <w:p w14:paraId="11C715A8" w14:textId="437AC39D" w:rsidR="009C4241" w:rsidRDefault="00943DD4" w:rsidP="009A48EE">
      <w:pPr>
        <w:rPr>
          <w:iCs/>
        </w:rPr>
      </w:pPr>
      <w:r>
        <w:rPr>
          <w:iCs/>
        </w:rPr>
        <w:t xml:space="preserve">Dans le cadre de la </w:t>
      </w:r>
      <w:r w:rsidR="009C4241">
        <w:rPr>
          <w:iCs/>
        </w:rPr>
        <w:t xml:space="preserve">Présidence française </w:t>
      </w:r>
      <w:r>
        <w:rPr>
          <w:iCs/>
        </w:rPr>
        <w:t xml:space="preserve">du Conseil </w:t>
      </w:r>
      <w:r w:rsidR="009C4241">
        <w:rPr>
          <w:iCs/>
        </w:rPr>
        <w:t xml:space="preserve">de l’Union européenne, </w:t>
      </w:r>
      <w:r>
        <w:rPr>
          <w:iCs/>
        </w:rPr>
        <w:t>la France pilotera des groupes de travail sur les exportations</w:t>
      </w:r>
      <w:r w:rsidR="005C15CF">
        <w:rPr>
          <w:iCs/>
        </w:rPr>
        <w:t xml:space="preserve"> dans le domaine animal comme végétal.</w:t>
      </w:r>
    </w:p>
    <w:p w14:paraId="19D55C3F" w14:textId="3871F8A9" w:rsidR="009C4241" w:rsidRDefault="005C15CF" w:rsidP="009A48EE">
      <w:pPr>
        <w:rPr>
          <w:iCs/>
        </w:rPr>
      </w:pPr>
      <w:r>
        <w:rPr>
          <w:iCs/>
        </w:rPr>
        <w:lastRenderedPageBreak/>
        <w:t xml:space="preserve">Les </w:t>
      </w:r>
      <w:r w:rsidR="009C4241">
        <w:rPr>
          <w:iCs/>
        </w:rPr>
        <w:t>outils de portage</w:t>
      </w:r>
      <w:r>
        <w:rPr>
          <w:iCs/>
        </w:rPr>
        <w:t xml:space="preserve"> doivent être développés</w:t>
      </w:r>
      <w:r w:rsidR="00851448">
        <w:rPr>
          <w:iCs/>
        </w:rPr>
        <w:t>, en veillant à coordonner les négociations et le calendrier diplomatique. Sur le dossier avec la Chine, il est à noter que l</w:t>
      </w:r>
      <w:r w:rsidR="009C4241">
        <w:rPr>
          <w:iCs/>
        </w:rPr>
        <w:t xml:space="preserve">a France est l’unique </w:t>
      </w:r>
      <w:r w:rsidR="00851448">
        <w:rPr>
          <w:iCs/>
        </w:rPr>
        <w:t>pays</w:t>
      </w:r>
      <w:r w:rsidR="009C4241">
        <w:rPr>
          <w:iCs/>
        </w:rPr>
        <w:t xml:space="preserve"> </w:t>
      </w:r>
      <w:r w:rsidR="00851448">
        <w:rPr>
          <w:iCs/>
        </w:rPr>
        <w:t>à</w:t>
      </w:r>
      <w:r w:rsidR="009C4241">
        <w:rPr>
          <w:iCs/>
        </w:rPr>
        <w:t xml:space="preserve"> pouvoir, demain, bénéficier d’un </w:t>
      </w:r>
      <w:r w:rsidR="00851448">
        <w:rPr>
          <w:iCs/>
        </w:rPr>
        <w:t xml:space="preserve">accord de reconnaissance du </w:t>
      </w:r>
      <w:r w:rsidR="009C4241">
        <w:rPr>
          <w:iCs/>
        </w:rPr>
        <w:t>zonage PPA.</w:t>
      </w:r>
    </w:p>
    <w:p w14:paraId="7CE7E8A5" w14:textId="08B9495D" w:rsidR="00E17375" w:rsidRDefault="00954FE0" w:rsidP="009A48EE">
      <w:pPr>
        <w:rPr>
          <w:iCs/>
        </w:rPr>
      </w:pPr>
      <w:r>
        <w:rPr>
          <w:iCs/>
        </w:rPr>
        <w:t xml:space="preserve">Dans le domaine végétal, </w:t>
      </w:r>
      <w:r w:rsidR="00E17375">
        <w:rPr>
          <w:iCs/>
        </w:rPr>
        <w:t>les priorisations en matière de détection des organismes nuisibles doivent être revues.</w:t>
      </w:r>
    </w:p>
    <w:p w14:paraId="474030D7" w14:textId="510F5587" w:rsidR="00954FE0" w:rsidRDefault="00954FE0" w:rsidP="009A48EE">
      <w:pPr>
        <w:rPr>
          <w:iCs/>
        </w:rPr>
      </w:pPr>
      <w:r>
        <w:rPr>
          <w:iCs/>
        </w:rPr>
        <w:t>Les stratégies export filières, initiées en 2019, devront faire l’objet d’une révision.</w:t>
      </w:r>
    </w:p>
    <w:p w14:paraId="19C6F2A0" w14:textId="2BA9CE78" w:rsidR="00E17375" w:rsidRDefault="00C070BB" w:rsidP="009A48EE">
      <w:pPr>
        <w:rPr>
          <w:iCs/>
        </w:rPr>
      </w:pPr>
      <w:r>
        <w:rPr>
          <w:iCs/>
        </w:rPr>
        <w:t>Les accords de libre-échange, qui contiennent un volet SPS, ne sont peut-être pas suffisamment utilisés comme levier d’action avec les pays tiers. Il conviendra donc de se montrer plus strict</w:t>
      </w:r>
      <w:r w:rsidR="00EC0237">
        <w:rPr>
          <w:iCs/>
        </w:rPr>
        <w:t>s</w:t>
      </w:r>
      <w:r>
        <w:rPr>
          <w:iCs/>
        </w:rPr>
        <w:t xml:space="preserve"> avec ces pays et </w:t>
      </w:r>
      <w:r w:rsidR="00EC0237">
        <w:rPr>
          <w:iCs/>
        </w:rPr>
        <w:t xml:space="preserve">de </w:t>
      </w:r>
      <w:r>
        <w:rPr>
          <w:iCs/>
        </w:rPr>
        <w:t xml:space="preserve">mettre la Commission </w:t>
      </w:r>
      <w:r w:rsidR="00E05774">
        <w:rPr>
          <w:iCs/>
        </w:rPr>
        <w:t xml:space="preserve">européenne </w:t>
      </w:r>
      <w:r>
        <w:rPr>
          <w:iCs/>
        </w:rPr>
        <w:t>devant ses responsabilités.</w:t>
      </w:r>
    </w:p>
    <w:p w14:paraId="6F310B93" w14:textId="566C66B5" w:rsidR="0085580C" w:rsidRDefault="0085580C" w:rsidP="009A48EE">
      <w:pPr>
        <w:rPr>
          <w:iCs/>
        </w:rPr>
      </w:pPr>
      <w:r>
        <w:rPr>
          <w:iCs/>
        </w:rPr>
        <w:t>Sur le Brexit, de</w:t>
      </w:r>
      <w:r w:rsidR="00C070BB">
        <w:rPr>
          <w:iCs/>
        </w:rPr>
        <w:t xml:space="preserve"> véritables</w:t>
      </w:r>
      <w:r>
        <w:rPr>
          <w:iCs/>
        </w:rPr>
        <w:t xml:space="preserve"> contrôles seront réalisés à partir de juillet</w:t>
      </w:r>
      <w:r w:rsidR="00C070BB">
        <w:rPr>
          <w:iCs/>
        </w:rPr>
        <w:t xml:space="preserve"> à l’entrée du territoire britannique</w:t>
      </w:r>
      <w:r>
        <w:rPr>
          <w:iCs/>
        </w:rPr>
        <w:t xml:space="preserve">. Il </w:t>
      </w:r>
      <w:r w:rsidR="004C16E0">
        <w:rPr>
          <w:iCs/>
        </w:rPr>
        <w:t>f</w:t>
      </w:r>
      <w:r>
        <w:rPr>
          <w:iCs/>
        </w:rPr>
        <w:t>audra regarder</w:t>
      </w:r>
      <w:r w:rsidR="004C16E0">
        <w:rPr>
          <w:iCs/>
        </w:rPr>
        <w:t xml:space="preserve"> avec vigilance</w:t>
      </w:r>
      <w:r>
        <w:rPr>
          <w:iCs/>
        </w:rPr>
        <w:t xml:space="preserve"> la </w:t>
      </w:r>
      <w:r w:rsidR="004C16E0">
        <w:rPr>
          <w:iCs/>
        </w:rPr>
        <w:t>façon</w:t>
      </w:r>
      <w:r>
        <w:rPr>
          <w:iCs/>
        </w:rPr>
        <w:t xml:space="preserve"> dont les Britanniques contrôleront </w:t>
      </w:r>
      <w:r w:rsidR="004C16E0">
        <w:rPr>
          <w:iCs/>
        </w:rPr>
        <w:t xml:space="preserve">les matières françaises. </w:t>
      </w:r>
      <w:r>
        <w:rPr>
          <w:iCs/>
        </w:rPr>
        <w:t>Il y aura de toute évidence des blocages.</w:t>
      </w:r>
    </w:p>
    <w:p w14:paraId="6C06A0CB" w14:textId="442A374E" w:rsidR="0085580C" w:rsidRDefault="004C16E0" w:rsidP="009A48EE">
      <w:pPr>
        <w:rPr>
          <w:iCs/>
        </w:rPr>
      </w:pPr>
      <w:r>
        <w:rPr>
          <w:iCs/>
        </w:rPr>
        <w:t>Il importera</w:t>
      </w:r>
      <w:r w:rsidR="002F574F">
        <w:rPr>
          <w:iCs/>
        </w:rPr>
        <w:t xml:space="preserve"> d’être vigilants sur la façon dont les autorités chinoises réagiront </w:t>
      </w:r>
      <w:r w:rsidR="00A504C1">
        <w:rPr>
          <w:iCs/>
        </w:rPr>
        <w:t>à la suite du</w:t>
      </w:r>
      <w:r w:rsidR="002F574F">
        <w:rPr>
          <w:iCs/>
        </w:rPr>
        <w:t xml:space="preserve"> déploiement à partir du 1</w:t>
      </w:r>
      <w:r w:rsidR="002F574F" w:rsidRPr="004C16E0">
        <w:rPr>
          <w:iCs/>
          <w:vertAlign w:val="superscript"/>
        </w:rPr>
        <w:t>er</w:t>
      </w:r>
      <w:r w:rsidR="002F574F">
        <w:rPr>
          <w:iCs/>
        </w:rPr>
        <w:t> janvier 2022 d</w:t>
      </w:r>
      <w:r>
        <w:rPr>
          <w:iCs/>
        </w:rPr>
        <w:t xml:space="preserve">es </w:t>
      </w:r>
      <w:r w:rsidR="0085580C">
        <w:rPr>
          <w:iCs/>
        </w:rPr>
        <w:t>décret</w:t>
      </w:r>
      <w:r>
        <w:rPr>
          <w:iCs/>
        </w:rPr>
        <w:t>s</w:t>
      </w:r>
      <w:r w:rsidR="002F574F">
        <w:rPr>
          <w:iCs/>
        </w:rPr>
        <w:t> </w:t>
      </w:r>
      <w:r w:rsidR="0085580C">
        <w:rPr>
          <w:iCs/>
        </w:rPr>
        <w:t>248</w:t>
      </w:r>
      <w:r>
        <w:rPr>
          <w:iCs/>
        </w:rPr>
        <w:t>-</w:t>
      </w:r>
      <w:r w:rsidR="0085580C">
        <w:rPr>
          <w:iCs/>
        </w:rPr>
        <w:t>249</w:t>
      </w:r>
      <w:r>
        <w:rPr>
          <w:iCs/>
        </w:rPr>
        <w:t>.</w:t>
      </w:r>
    </w:p>
    <w:p w14:paraId="293D27DF" w14:textId="29FE9972" w:rsidR="005A7159" w:rsidRDefault="002F574F" w:rsidP="009A48EE">
      <w:pPr>
        <w:rPr>
          <w:iCs/>
        </w:rPr>
      </w:pPr>
      <w:r>
        <w:rPr>
          <w:iCs/>
        </w:rPr>
        <w:t>En matière de</w:t>
      </w:r>
      <w:r w:rsidR="0085580C">
        <w:rPr>
          <w:iCs/>
        </w:rPr>
        <w:t xml:space="preserve"> santé animale</w:t>
      </w:r>
      <w:r w:rsidR="00C414D4">
        <w:rPr>
          <w:iCs/>
        </w:rPr>
        <w:t xml:space="preserve">, </w:t>
      </w:r>
      <w:r w:rsidR="00A504C1">
        <w:rPr>
          <w:iCs/>
        </w:rPr>
        <w:t xml:space="preserve">l’influenza aviaire est réapparue </w:t>
      </w:r>
      <w:r w:rsidR="00C414D4">
        <w:rPr>
          <w:iCs/>
        </w:rPr>
        <w:t>sur le territoire</w:t>
      </w:r>
      <w:r w:rsidR="00A504C1">
        <w:rPr>
          <w:iCs/>
        </w:rPr>
        <w:t xml:space="preserve"> français.</w:t>
      </w:r>
      <w:r w:rsidR="005A7159">
        <w:rPr>
          <w:iCs/>
        </w:rPr>
        <w:t xml:space="preserve"> Une base de données incluant les certificats et les exigences des pays tiers à l’égard des différentes maladies a été élaborée par la filière laitière. Le travail devra être étendu aux autres filières.</w:t>
      </w:r>
    </w:p>
    <w:p w14:paraId="0310E65C" w14:textId="0EEB292B" w:rsidR="00C414D4" w:rsidRDefault="00C414D4" w:rsidP="009A48EE">
      <w:pPr>
        <w:rPr>
          <w:iCs/>
        </w:rPr>
      </w:pPr>
      <w:r>
        <w:rPr>
          <w:iCs/>
        </w:rPr>
        <w:t>L</w:t>
      </w:r>
      <w:r w:rsidR="005A7159">
        <w:rPr>
          <w:iCs/>
        </w:rPr>
        <w:t>a l</w:t>
      </w:r>
      <w:r>
        <w:rPr>
          <w:iCs/>
        </w:rPr>
        <w:t xml:space="preserve">oi </w:t>
      </w:r>
      <w:r w:rsidR="00EC0237">
        <w:rPr>
          <w:iCs/>
        </w:rPr>
        <w:t>S</w:t>
      </w:r>
      <w:r>
        <w:rPr>
          <w:iCs/>
        </w:rPr>
        <w:t>anté animale</w:t>
      </w:r>
      <w:r w:rsidR="00A504C1">
        <w:rPr>
          <w:iCs/>
        </w:rPr>
        <w:t>, entrée en application le 21 avril 2021,</w:t>
      </w:r>
      <w:r>
        <w:rPr>
          <w:iCs/>
        </w:rPr>
        <w:t xml:space="preserve"> modifie</w:t>
      </w:r>
      <w:r w:rsidR="00196F35">
        <w:rPr>
          <w:iCs/>
        </w:rPr>
        <w:t xml:space="preserve"> la catégorisation des maladies, ce qui a aussi des incidences sur les exigences en matière de certification à l’export. </w:t>
      </w:r>
      <w:r>
        <w:rPr>
          <w:iCs/>
        </w:rPr>
        <w:t xml:space="preserve">Un travail de </w:t>
      </w:r>
      <w:proofErr w:type="spellStart"/>
      <w:r>
        <w:rPr>
          <w:iCs/>
        </w:rPr>
        <w:t>repriorisation</w:t>
      </w:r>
      <w:proofErr w:type="spellEnd"/>
      <w:r>
        <w:rPr>
          <w:iCs/>
        </w:rPr>
        <w:t xml:space="preserve"> </w:t>
      </w:r>
      <w:r w:rsidR="00196F35">
        <w:rPr>
          <w:iCs/>
        </w:rPr>
        <w:t xml:space="preserve">des négociations des certificats sanitaires </w:t>
      </w:r>
      <w:r>
        <w:rPr>
          <w:iCs/>
        </w:rPr>
        <w:t>devra être effectué.</w:t>
      </w:r>
    </w:p>
    <w:p w14:paraId="7057EDB1" w14:textId="13B5407D" w:rsidR="00C414D4" w:rsidRDefault="00C414D4" w:rsidP="009A48EE">
      <w:pPr>
        <w:rPr>
          <w:iCs/>
        </w:rPr>
      </w:pPr>
      <w:r>
        <w:rPr>
          <w:iCs/>
        </w:rPr>
        <w:t xml:space="preserve">A l’horizon de mai 2022, le statut </w:t>
      </w:r>
      <w:r w:rsidR="00196F35">
        <w:rPr>
          <w:iCs/>
        </w:rPr>
        <w:t>« </w:t>
      </w:r>
      <w:r>
        <w:rPr>
          <w:iCs/>
        </w:rPr>
        <w:t>risque négligeable</w:t>
      </w:r>
      <w:r w:rsidR="00196F35">
        <w:rPr>
          <w:iCs/>
        </w:rPr>
        <w:t> »</w:t>
      </w:r>
      <w:r>
        <w:rPr>
          <w:iCs/>
        </w:rPr>
        <w:t xml:space="preserve"> pour l’ESB devrait être recouvré</w:t>
      </w:r>
      <w:r w:rsidR="00196F35">
        <w:rPr>
          <w:iCs/>
        </w:rPr>
        <w:t>, laiss</w:t>
      </w:r>
      <w:r w:rsidR="00A0227D">
        <w:rPr>
          <w:iCs/>
        </w:rPr>
        <w:t>ant espérer l’ouverture de nouveaux marchés et un allègement des restrictions, notamment sur l’âge des animaux dont la viande est exportée</w:t>
      </w:r>
      <w:r>
        <w:rPr>
          <w:iCs/>
        </w:rPr>
        <w:t>.</w:t>
      </w:r>
    </w:p>
    <w:p w14:paraId="0596D06B" w14:textId="2A624C7B" w:rsidR="00801CE5" w:rsidRDefault="00E85FF4" w:rsidP="009A48EE">
      <w:pPr>
        <w:rPr>
          <w:iCs/>
        </w:rPr>
      </w:pPr>
      <w:r>
        <w:rPr>
          <w:iCs/>
        </w:rPr>
        <w:t>Pour ce qui est de la préqualification, pour aider les professionnels à mieux préparer les dossiers d’agrément</w:t>
      </w:r>
      <w:r w:rsidR="002215CA">
        <w:rPr>
          <w:iCs/>
        </w:rPr>
        <w:t xml:space="preserve"> et à obtenir des autorisations d’exportations, </w:t>
      </w:r>
      <w:r w:rsidR="00801CE5">
        <w:rPr>
          <w:iCs/>
        </w:rPr>
        <w:t>un arrêté devrait entrer</w:t>
      </w:r>
      <w:r w:rsidR="004C16E0">
        <w:rPr>
          <w:iCs/>
        </w:rPr>
        <w:t xml:space="preserve"> </w:t>
      </w:r>
      <w:r w:rsidR="00801CE5">
        <w:rPr>
          <w:iCs/>
        </w:rPr>
        <w:t xml:space="preserve">en application </w:t>
      </w:r>
      <w:r w:rsidR="002215CA">
        <w:rPr>
          <w:iCs/>
        </w:rPr>
        <w:t>le 1</w:t>
      </w:r>
      <w:r w:rsidR="002215CA" w:rsidRPr="002215CA">
        <w:rPr>
          <w:iCs/>
          <w:vertAlign w:val="superscript"/>
        </w:rPr>
        <w:t>er</w:t>
      </w:r>
      <w:r w:rsidR="002215CA">
        <w:rPr>
          <w:iCs/>
        </w:rPr>
        <w:t> </w:t>
      </w:r>
      <w:r w:rsidR="00801CE5">
        <w:rPr>
          <w:iCs/>
        </w:rPr>
        <w:t>mars</w:t>
      </w:r>
      <w:r w:rsidR="002215CA">
        <w:rPr>
          <w:iCs/>
        </w:rPr>
        <w:t> </w:t>
      </w:r>
      <w:r w:rsidR="00801CE5">
        <w:rPr>
          <w:iCs/>
        </w:rPr>
        <w:t>2022.</w:t>
      </w:r>
    </w:p>
    <w:p w14:paraId="1B51475C" w14:textId="62F163C5" w:rsidR="00987BCE" w:rsidRDefault="00801CE5" w:rsidP="009A48EE">
      <w:pPr>
        <w:rPr>
          <w:iCs/>
        </w:rPr>
      </w:pPr>
      <w:r>
        <w:rPr>
          <w:iCs/>
        </w:rPr>
        <w:t>M. BIDAUD</w:t>
      </w:r>
      <w:r w:rsidR="002215CA">
        <w:rPr>
          <w:iCs/>
        </w:rPr>
        <w:t>, pour la direction de la diplomatie économique du ministère des Affaires étrangères, indique que</w:t>
      </w:r>
      <w:r w:rsidR="0010649D">
        <w:rPr>
          <w:iCs/>
        </w:rPr>
        <w:t>, malgré l’impact de la crise sanitaire sur le calendrier diplomatique en 2021, de nombreux</w:t>
      </w:r>
      <w:r>
        <w:rPr>
          <w:iCs/>
        </w:rPr>
        <w:t xml:space="preserve"> échanges bilatéraux</w:t>
      </w:r>
      <w:r w:rsidR="0010649D">
        <w:rPr>
          <w:iCs/>
        </w:rPr>
        <w:t xml:space="preserve"> ont pu se poursuivre</w:t>
      </w:r>
      <w:r>
        <w:rPr>
          <w:iCs/>
        </w:rPr>
        <w:t>.</w:t>
      </w:r>
      <w:r w:rsidR="0010649D">
        <w:rPr>
          <w:iCs/>
        </w:rPr>
        <w:t xml:space="preserve"> En plus des négociations avec la Chine sur le zonage,</w:t>
      </w:r>
      <w:r w:rsidR="00B02B5F">
        <w:rPr>
          <w:iCs/>
        </w:rPr>
        <w:t xml:space="preserve"> les </w:t>
      </w:r>
      <w:r w:rsidR="00987BCE">
        <w:rPr>
          <w:iCs/>
        </w:rPr>
        <w:t>exportations de volailles vers l’Arabie Saoudite</w:t>
      </w:r>
      <w:r w:rsidR="00B02B5F">
        <w:rPr>
          <w:iCs/>
        </w:rPr>
        <w:t xml:space="preserve"> ont pu être maintenues grâce à l’intervention, cet été, de M. LE DRIAN et de M. RIESTER. </w:t>
      </w:r>
      <w:r w:rsidR="00D81849">
        <w:rPr>
          <w:iCs/>
        </w:rPr>
        <w:t>Avec la Russie, l</w:t>
      </w:r>
      <w:r w:rsidR="00B02B5F">
        <w:rPr>
          <w:iCs/>
        </w:rPr>
        <w:t>es ministres ont également été mobilisés</w:t>
      </w:r>
      <w:r w:rsidR="00D81849">
        <w:rPr>
          <w:iCs/>
        </w:rPr>
        <w:t xml:space="preserve"> pour sécuriser un moratoire sur la loi vitivinicole.</w:t>
      </w:r>
    </w:p>
    <w:p w14:paraId="12B22E1C" w14:textId="3C45AE33" w:rsidR="00770505" w:rsidRDefault="00AF767D" w:rsidP="009A48EE">
      <w:pPr>
        <w:rPr>
          <w:iCs/>
        </w:rPr>
      </w:pPr>
      <w:r>
        <w:rPr>
          <w:iCs/>
        </w:rPr>
        <w:t xml:space="preserve">Ces sujets n’impliquent pas </w:t>
      </w:r>
      <w:r w:rsidR="00550AB1">
        <w:rPr>
          <w:iCs/>
        </w:rPr>
        <w:t>systématiqu</w:t>
      </w:r>
      <w:r>
        <w:rPr>
          <w:iCs/>
        </w:rPr>
        <w:t>ement l’intervention des ministres.</w:t>
      </w:r>
      <w:r w:rsidR="00550AB1">
        <w:rPr>
          <w:iCs/>
        </w:rPr>
        <w:t xml:space="preserve"> Le réseau diplomatique réalise un travail de fond indispensable pour débloquer les dossiers. </w:t>
      </w:r>
      <w:r w:rsidR="0092009F">
        <w:rPr>
          <w:iCs/>
        </w:rPr>
        <w:t>De plus, l</w:t>
      </w:r>
      <w:r>
        <w:rPr>
          <w:iCs/>
        </w:rPr>
        <w:t xml:space="preserve">es ambassadeurs sont directement mobilisés sur ces </w:t>
      </w:r>
      <w:r w:rsidR="00550AB1">
        <w:rPr>
          <w:iCs/>
        </w:rPr>
        <w:t>enjeux qui revêtent une dimension stratégique</w:t>
      </w:r>
      <w:r>
        <w:rPr>
          <w:iCs/>
        </w:rPr>
        <w:t>.</w:t>
      </w:r>
    </w:p>
    <w:p w14:paraId="7B7F47B4" w14:textId="23FB7ECE" w:rsidR="00770505" w:rsidRDefault="00770505" w:rsidP="009A48EE">
      <w:pPr>
        <w:rPr>
          <w:iCs/>
        </w:rPr>
      </w:pPr>
      <w:r>
        <w:rPr>
          <w:iCs/>
        </w:rPr>
        <w:t xml:space="preserve">La mobilisation se poursuivra </w:t>
      </w:r>
      <w:r w:rsidR="0092009F">
        <w:rPr>
          <w:iCs/>
        </w:rPr>
        <w:t xml:space="preserve">en 2022 </w:t>
      </w:r>
      <w:r>
        <w:rPr>
          <w:iCs/>
        </w:rPr>
        <w:t>sur un certain nombre de barrières qui freinent le développement des exports dans le secteur agricole et agroalimentaire.</w:t>
      </w:r>
    </w:p>
    <w:p w14:paraId="17213E90" w14:textId="61D839AD" w:rsidR="00703CB7" w:rsidRDefault="00AF767D" w:rsidP="009A48EE">
      <w:pPr>
        <w:rPr>
          <w:iCs/>
        </w:rPr>
      </w:pPr>
      <w:r>
        <w:rPr>
          <w:iCs/>
        </w:rPr>
        <w:t>D</w:t>
      </w:r>
      <w:r w:rsidR="00703CB7">
        <w:rPr>
          <w:iCs/>
        </w:rPr>
        <w:t>u</w:t>
      </w:r>
      <w:r>
        <w:rPr>
          <w:iCs/>
        </w:rPr>
        <w:t xml:space="preserve"> fait de la crise sanitaire, les délégations d’entreprises accompagnant</w:t>
      </w:r>
      <w:r w:rsidR="00770505">
        <w:rPr>
          <w:iCs/>
        </w:rPr>
        <w:t xml:space="preserve"> traditionnellement</w:t>
      </w:r>
      <w:r>
        <w:rPr>
          <w:iCs/>
        </w:rPr>
        <w:t xml:space="preserve"> les </w:t>
      </w:r>
      <w:r w:rsidR="00574776">
        <w:rPr>
          <w:iCs/>
        </w:rPr>
        <w:t>déplacement</w:t>
      </w:r>
      <w:r>
        <w:rPr>
          <w:iCs/>
        </w:rPr>
        <w:t>s des ministres</w:t>
      </w:r>
      <w:r w:rsidR="00703CB7">
        <w:rPr>
          <w:iCs/>
        </w:rPr>
        <w:t xml:space="preserve"> ont </w:t>
      </w:r>
      <w:r w:rsidR="00574776">
        <w:rPr>
          <w:iCs/>
        </w:rPr>
        <w:t xml:space="preserve">été </w:t>
      </w:r>
      <w:r w:rsidR="00703CB7">
        <w:rPr>
          <w:iCs/>
        </w:rPr>
        <w:t>très réduites</w:t>
      </w:r>
      <w:r>
        <w:rPr>
          <w:iCs/>
        </w:rPr>
        <w:t>.</w:t>
      </w:r>
      <w:r w:rsidR="002215CA">
        <w:rPr>
          <w:iCs/>
        </w:rPr>
        <w:t xml:space="preserve"> </w:t>
      </w:r>
      <w:r w:rsidR="00574776">
        <w:rPr>
          <w:iCs/>
        </w:rPr>
        <w:t>L’idée serait d’identifier un ou deux</w:t>
      </w:r>
      <w:r>
        <w:rPr>
          <w:iCs/>
        </w:rPr>
        <w:t xml:space="preserve"> événements</w:t>
      </w:r>
      <w:r w:rsidR="00574776">
        <w:rPr>
          <w:iCs/>
        </w:rPr>
        <w:t xml:space="preserve"> en 2022</w:t>
      </w:r>
      <w:r>
        <w:rPr>
          <w:iCs/>
        </w:rPr>
        <w:t xml:space="preserve"> </w:t>
      </w:r>
      <w:r w:rsidR="00703CB7">
        <w:rPr>
          <w:iCs/>
        </w:rPr>
        <w:t>auxquels des dirigeants d’entreprise</w:t>
      </w:r>
      <w:r w:rsidR="00574776">
        <w:rPr>
          <w:iCs/>
        </w:rPr>
        <w:t>s, d’interprofessions ou de fédérations</w:t>
      </w:r>
      <w:r w:rsidR="00703CB7">
        <w:rPr>
          <w:iCs/>
        </w:rPr>
        <w:t xml:space="preserve"> participeront.</w:t>
      </w:r>
    </w:p>
    <w:p w14:paraId="7C076FD8" w14:textId="3F2990AB" w:rsidR="00703CB7" w:rsidRDefault="003C307B" w:rsidP="009A48EE">
      <w:pPr>
        <w:rPr>
          <w:iCs/>
        </w:rPr>
      </w:pPr>
      <w:r>
        <w:rPr>
          <w:iCs/>
        </w:rPr>
        <w:lastRenderedPageBreak/>
        <w:t>M. PACHOLEK</w:t>
      </w:r>
      <w:r w:rsidR="00574776">
        <w:rPr>
          <w:iCs/>
        </w:rPr>
        <w:t xml:space="preserve"> indique que </w:t>
      </w:r>
      <w:r w:rsidR="00703CB7">
        <w:rPr>
          <w:iCs/>
        </w:rPr>
        <w:t>la marque Taste France poursui</w:t>
      </w:r>
      <w:r w:rsidR="00774844">
        <w:rPr>
          <w:iCs/>
        </w:rPr>
        <w:t>vra</w:t>
      </w:r>
      <w:r w:rsidR="00703CB7">
        <w:rPr>
          <w:iCs/>
        </w:rPr>
        <w:t xml:space="preserve"> son développement </w:t>
      </w:r>
      <w:r w:rsidR="00774844">
        <w:rPr>
          <w:iCs/>
        </w:rPr>
        <w:t xml:space="preserve">en 2022 </w:t>
      </w:r>
      <w:r w:rsidR="00703CB7">
        <w:rPr>
          <w:iCs/>
        </w:rPr>
        <w:t>à travers des actions physiques et digitales.</w:t>
      </w:r>
      <w:r w:rsidR="00774844">
        <w:rPr>
          <w:iCs/>
        </w:rPr>
        <w:t xml:space="preserve"> </w:t>
      </w:r>
      <w:r w:rsidR="00703CB7">
        <w:rPr>
          <w:iCs/>
        </w:rPr>
        <w:t>La communication sera amplifiée.</w:t>
      </w:r>
    </w:p>
    <w:p w14:paraId="688DDF50" w14:textId="2C1C0DF8" w:rsidR="00AF767D" w:rsidRDefault="00F05F00" w:rsidP="009A48EE">
      <w:pPr>
        <w:rPr>
          <w:iCs/>
        </w:rPr>
      </w:pPr>
      <w:r>
        <w:rPr>
          <w:iCs/>
        </w:rPr>
        <w:t>L</w:t>
      </w:r>
      <w:r w:rsidR="00703CB7">
        <w:rPr>
          <w:iCs/>
        </w:rPr>
        <w:t>es dispositifs</w:t>
      </w:r>
      <w:r w:rsidR="008B3321">
        <w:rPr>
          <w:iCs/>
        </w:rPr>
        <w:t>-</w:t>
      </w:r>
      <w:r w:rsidR="00703CB7">
        <w:rPr>
          <w:iCs/>
        </w:rPr>
        <w:t>cadre</w:t>
      </w:r>
      <w:r>
        <w:rPr>
          <w:iCs/>
        </w:rPr>
        <w:t>s arrivant en fin de cycle, à savoir la convention entre le ministère de l’Agriculture et Business France et la concession de service public avec Sopexa</w:t>
      </w:r>
      <w:r w:rsidR="00703CB7">
        <w:rPr>
          <w:iCs/>
        </w:rPr>
        <w:t>, des bilans seront réalisés.</w:t>
      </w:r>
      <w:r w:rsidR="001D6B7A">
        <w:rPr>
          <w:iCs/>
        </w:rPr>
        <w:t xml:space="preserve"> Une proposition législative pour le nouveau programme de promotion européen pourrait être adoptée </w:t>
      </w:r>
      <w:r w:rsidR="007A7262">
        <w:rPr>
          <w:iCs/>
        </w:rPr>
        <w:t>en 2023 et mise en œuvre en 2024.</w:t>
      </w:r>
    </w:p>
    <w:p w14:paraId="7C7871E8" w14:textId="77777777" w:rsidR="003E3323" w:rsidRDefault="003E3323" w:rsidP="009A48EE">
      <w:pPr>
        <w:rPr>
          <w:iCs/>
        </w:rPr>
      </w:pPr>
      <w:bookmarkStart w:id="82" w:name="_GoBack"/>
      <w:bookmarkEnd w:id="82"/>
    </w:p>
    <w:p w14:paraId="2BF68103" w14:textId="4EB98432" w:rsidR="009A48EE" w:rsidRPr="00247CCC" w:rsidRDefault="009A48EE" w:rsidP="00D219A9">
      <w:pPr>
        <w:pStyle w:val="Titre5"/>
        <w:ind w:left="357" w:hanging="357"/>
      </w:pPr>
      <w:bookmarkStart w:id="83" w:name="_Toc90999995"/>
      <w:r w:rsidRPr="00E3217C">
        <w:t>Conclusion</w:t>
      </w:r>
      <w:bookmarkEnd w:id="83"/>
    </w:p>
    <w:p w14:paraId="4F3DCCB1" w14:textId="77777777" w:rsidR="003C307B" w:rsidRDefault="003C307B" w:rsidP="003C307B">
      <w:pPr>
        <w:rPr>
          <w:iCs/>
        </w:rPr>
      </w:pPr>
      <w:r>
        <w:rPr>
          <w:iCs/>
        </w:rPr>
        <w:t>Mme AVELIN souligne que la réunion de ce jour montre que les discussions et les groupes de travail donnent véritablement lieu à des actions concrètes, au bénéfice des filières et des entreprises. Le travail de la CTI est donc utile. Mme AVELIN estime que la CTI joue bien son rôle d’assurer une cohérence dans l’action des pouvoirs publics et du secteur privé.</w:t>
      </w:r>
    </w:p>
    <w:p w14:paraId="10E275C6" w14:textId="77777777" w:rsidR="003C307B" w:rsidRDefault="003C307B" w:rsidP="003C307B">
      <w:pPr>
        <w:rPr>
          <w:iCs/>
        </w:rPr>
      </w:pPr>
      <w:r>
        <w:rPr>
          <w:iCs/>
        </w:rPr>
        <w:t>Les axes de travail et la feuille de route pour 2022 doivent à présent être définis. Un projet de feuille de route a été transmis aux membres de la CTI. Ces derniers sont invités à faire part de leurs observations écrites d’ici la fin de l’année. D’après les échanges qui se sont tenus, la feuille de route 2022 s’inscrira dans la continuité des actions déjà engagées.</w:t>
      </w:r>
    </w:p>
    <w:p w14:paraId="697F2AD8" w14:textId="07ACFDC6" w:rsidR="00600CDC" w:rsidRDefault="00910E78" w:rsidP="00CA666A">
      <w:pPr>
        <w:rPr>
          <w:iCs/>
        </w:rPr>
      </w:pPr>
      <w:r>
        <w:t>M. LOISEAU</w:t>
      </w:r>
      <w:r>
        <w:rPr>
          <w:iCs/>
        </w:rPr>
        <w:t xml:space="preserve"> </w:t>
      </w:r>
      <w:r w:rsidR="00821026">
        <w:rPr>
          <w:iCs/>
        </w:rPr>
        <w:t>confirm</w:t>
      </w:r>
      <w:r>
        <w:rPr>
          <w:iCs/>
        </w:rPr>
        <w:t>e l’utilité des travaux au niveau de la CTI.</w:t>
      </w:r>
      <w:r w:rsidR="00821026">
        <w:rPr>
          <w:iCs/>
        </w:rPr>
        <w:t xml:space="preserve"> Il </w:t>
      </w:r>
      <w:r w:rsidR="006E06D1">
        <w:rPr>
          <w:iCs/>
        </w:rPr>
        <w:t xml:space="preserve">appelle de ses vœux </w:t>
      </w:r>
      <w:r w:rsidR="004B278A">
        <w:rPr>
          <w:iCs/>
        </w:rPr>
        <w:t>l’approfondissement</w:t>
      </w:r>
      <w:r w:rsidR="006E06D1">
        <w:rPr>
          <w:iCs/>
        </w:rPr>
        <w:t xml:space="preserve"> des </w:t>
      </w:r>
      <w:r w:rsidR="004B278A">
        <w:rPr>
          <w:iCs/>
        </w:rPr>
        <w:t>travaux déjà engagés</w:t>
      </w:r>
      <w:r w:rsidR="006E06D1">
        <w:rPr>
          <w:iCs/>
        </w:rPr>
        <w:t>, sans élargir à d’autres sujets.</w:t>
      </w:r>
      <w:r w:rsidR="00600CDC">
        <w:rPr>
          <w:iCs/>
        </w:rPr>
        <w:t xml:space="preserve"> La CTI a</w:t>
      </w:r>
      <w:r w:rsidR="00940D9D">
        <w:rPr>
          <w:iCs/>
        </w:rPr>
        <w:t xml:space="preserve"> en effet</w:t>
      </w:r>
      <w:r w:rsidR="00600CDC">
        <w:rPr>
          <w:iCs/>
        </w:rPr>
        <w:t xml:space="preserve"> une obligation de résultat et doit pouvoir démontrer que ses travaux portent leurs fruits et amènent des points d’amélioration pour les filières. Les témoignages sont, ici, d’une particulière importance.</w:t>
      </w:r>
    </w:p>
    <w:p w14:paraId="00FD1242" w14:textId="07B87F0F" w:rsidR="00647960" w:rsidRDefault="00647960" w:rsidP="00CA666A">
      <w:pPr>
        <w:rPr>
          <w:iCs/>
        </w:rPr>
      </w:pPr>
    </w:p>
    <w:p w14:paraId="4C26A7FD" w14:textId="3E1161E2" w:rsidR="00A23D4C" w:rsidRPr="003E3323" w:rsidRDefault="004043BA" w:rsidP="00AD7D0B">
      <w:pPr>
        <w:rPr>
          <w:i/>
        </w:rPr>
        <w:sectPr w:rsidR="00A23D4C" w:rsidRPr="003E3323" w:rsidSect="002C6D71">
          <w:headerReference w:type="default" r:id="rId9"/>
          <w:footerReference w:type="default" r:id="rId10"/>
          <w:pgSz w:w="11880" w:h="16820"/>
          <w:pgMar w:top="851" w:right="1134" w:bottom="709" w:left="1134" w:header="850" w:footer="850" w:gutter="0"/>
          <w:pgNumType w:start="3"/>
          <w:cols w:space="709"/>
          <w:docGrid w:linePitch="299"/>
        </w:sectPr>
      </w:pPr>
      <w:r w:rsidRPr="004043BA">
        <w:rPr>
          <w:i/>
        </w:rPr>
        <w:t xml:space="preserve">La séance est </w:t>
      </w:r>
      <w:r w:rsidRPr="006E06D1">
        <w:rPr>
          <w:i/>
        </w:rPr>
        <w:t>levée à 1</w:t>
      </w:r>
      <w:r w:rsidR="00910E78" w:rsidRPr="006E06D1">
        <w:rPr>
          <w:i/>
        </w:rPr>
        <w:t>2</w:t>
      </w:r>
      <w:r w:rsidRPr="006E06D1">
        <w:rPr>
          <w:i/>
        </w:rPr>
        <w:t> heures</w:t>
      </w:r>
      <w:r w:rsidR="00252C56">
        <w:rPr>
          <w:i/>
        </w:rPr>
        <w:t> </w:t>
      </w:r>
      <w:r w:rsidR="006E06D1" w:rsidRPr="006E06D1">
        <w:rPr>
          <w:i/>
        </w:rPr>
        <w:t>20</w:t>
      </w:r>
      <w:r w:rsidRPr="006E06D1">
        <w:rPr>
          <w:i/>
        </w:rPr>
        <w:t>.</w:t>
      </w:r>
    </w:p>
    <w:p w14:paraId="02078109" w14:textId="77777777" w:rsidR="00566CB3" w:rsidRPr="00B01492" w:rsidRDefault="00566CB3" w:rsidP="00B01492"/>
    <w:sectPr w:rsidR="00566CB3" w:rsidRPr="00B01492" w:rsidSect="002C0BFA">
      <w:headerReference w:type="default" r:id="rId11"/>
      <w:footerReference w:type="default" r:id="rId12"/>
      <w:type w:val="continuous"/>
      <w:pgSz w:w="11880" w:h="16820"/>
      <w:pgMar w:top="851" w:right="1134" w:bottom="851" w:left="1134" w:header="850" w:footer="850"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9C654" w14:textId="77777777" w:rsidR="00EE0F29" w:rsidRDefault="00EE0F29">
      <w:r>
        <w:separator/>
      </w:r>
    </w:p>
  </w:endnote>
  <w:endnote w:type="continuationSeparator" w:id="0">
    <w:p w14:paraId="02FDC346" w14:textId="77777777" w:rsidR="00EE0F29" w:rsidRDefault="00E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CFE60" w14:textId="05ACB111" w:rsidR="0017058D" w:rsidRPr="00C05A20" w:rsidRDefault="003E3323" w:rsidP="00321C49">
    <w:pPr>
      <w:pStyle w:val="Pieddepage"/>
      <w:spacing w:before="440" w:after="0"/>
      <w:ind w:right="360"/>
      <w:rPr>
        <w:sz w:val="18"/>
        <w:szCs w:val="18"/>
      </w:rPr>
    </w:pPr>
    <w:sdt>
      <w:sdtPr>
        <w:rPr>
          <w:sz w:val="18"/>
          <w:szCs w:val="18"/>
        </w:rPr>
        <w:alias w:val="Lieu et date de la manifestation"/>
        <w:tag w:val="Lieu et date de la manifestation"/>
        <w:id w:val="-417711646"/>
        <w:placeholder>
          <w:docPart w:val="B7E9148F4BE84A1E93DF3305FEC2F124"/>
        </w:placeholder>
      </w:sdtPr>
      <w:sdtEndPr/>
      <w:sdtContent>
        <w:r w:rsidR="0017058D">
          <w:rPr>
            <w:sz w:val="18"/>
            <w:szCs w:val="18"/>
          </w:rPr>
          <w:t xml:space="preserve">Visioconférence, le </w:t>
        </w:r>
        <w:r w:rsidR="009A48EE">
          <w:rPr>
            <w:sz w:val="18"/>
            <w:szCs w:val="18"/>
          </w:rPr>
          <w:t>2 décembre</w:t>
        </w:r>
        <w:r w:rsidR="0017058D">
          <w:rPr>
            <w:sz w:val="18"/>
            <w:szCs w:val="18"/>
          </w:rPr>
          <w:t xml:space="preserve"> 202</w:t>
        </w:r>
        <w:r w:rsidR="009A48EE">
          <w:rPr>
            <w:sz w:val="18"/>
            <w:szCs w:val="18"/>
          </w:rPr>
          <w:t>1</w:t>
        </w:r>
      </w:sdtContent>
    </w:sdt>
    <w:r w:rsidR="0017058D">
      <w:rPr>
        <w:sz w:val="18"/>
        <w:szCs w:val="18"/>
      </w:rPr>
      <w:tab/>
    </w:r>
    <w:r w:rsidR="0017058D">
      <w:rPr>
        <w:sz w:val="18"/>
        <w:szCs w:val="18"/>
      </w:rPr>
      <w:fldChar w:fldCharType="begin"/>
    </w:r>
    <w:r w:rsidR="0017058D">
      <w:rPr>
        <w:sz w:val="18"/>
        <w:szCs w:val="18"/>
      </w:rPr>
      <w:instrText xml:space="preserve"> PAGE  \* Arabic  \* MERGEFORMAT </w:instrText>
    </w:r>
    <w:r w:rsidR="0017058D">
      <w:rPr>
        <w:sz w:val="18"/>
        <w:szCs w:val="18"/>
      </w:rPr>
      <w:fldChar w:fldCharType="separate"/>
    </w:r>
    <w:r>
      <w:rPr>
        <w:noProof/>
        <w:sz w:val="18"/>
        <w:szCs w:val="18"/>
      </w:rPr>
      <w:t>14</w:t>
    </w:r>
    <w:r w:rsidR="0017058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6884" w14:textId="77777777" w:rsidR="0017058D" w:rsidRPr="00C05A20" w:rsidRDefault="0017058D" w:rsidP="002062CD">
    <w:pPr>
      <w:pStyle w:val="Pieddepage"/>
      <w:spacing w:before="440" w:after="0"/>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2B783" w14:textId="77777777" w:rsidR="00EE0F29" w:rsidRDefault="00EE0F29">
      <w:r>
        <w:separator/>
      </w:r>
    </w:p>
  </w:footnote>
  <w:footnote w:type="continuationSeparator" w:id="0">
    <w:p w14:paraId="3514507A" w14:textId="77777777" w:rsidR="00EE0F29" w:rsidRDefault="00EE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BBFE" w14:textId="0E8984AE" w:rsidR="0017058D" w:rsidRDefault="003E3323">
    <w:pPr>
      <w:pStyle w:val="En-tte"/>
    </w:pPr>
    <w:sdt>
      <w:sdtPr>
        <w:rPr>
          <w:sz w:val="18"/>
          <w:szCs w:val="18"/>
        </w:rPr>
        <w:alias w:val="Titre de la manifestation"/>
        <w:tag w:val="Titre de la manifestation"/>
        <w:id w:val="-1122457443"/>
        <w:placeholder>
          <w:docPart w:val="B7E9148F4BE84A1E93DF3305FEC2F124"/>
        </w:placeholder>
      </w:sdtPr>
      <w:sdtEndPr/>
      <w:sdtContent>
        <w:r w:rsidR="0017058D">
          <w:rPr>
            <w:sz w:val="18"/>
            <w:szCs w:val="18"/>
          </w:rPr>
          <w:t xml:space="preserve">Commission </w:t>
        </w:r>
        <w:r w:rsidR="009203AE">
          <w:rPr>
            <w:sz w:val="18"/>
            <w:szCs w:val="18"/>
          </w:rPr>
          <w:t xml:space="preserve">thématique inter-filières </w:t>
        </w:r>
        <w:r w:rsidR="0017058D">
          <w:rPr>
            <w:sz w:val="18"/>
            <w:szCs w:val="18"/>
          </w:rPr>
          <w:t>agricole</w:t>
        </w:r>
        <w:r w:rsidR="009203AE">
          <w:rPr>
            <w:sz w:val="18"/>
            <w:szCs w:val="18"/>
          </w:rPr>
          <w:t>s</w:t>
        </w:r>
        <w:r w:rsidR="0017058D">
          <w:rPr>
            <w:sz w:val="18"/>
            <w:szCs w:val="18"/>
          </w:rPr>
          <w:t xml:space="preserve"> et agroalimentaire</w:t>
        </w:r>
        <w:r w:rsidR="009203AE">
          <w:rPr>
            <w:sz w:val="18"/>
            <w:szCs w:val="18"/>
          </w:rPr>
          <w:t>s</w:t>
        </w:r>
        <w:r w:rsidR="0017058D">
          <w:rPr>
            <w:sz w:val="18"/>
            <w:szCs w:val="18"/>
          </w:rPr>
          <w:t xml:space="preserve"> internationale</w:t>
        </w:r>
      </w:sdtContent>
    </w:sdt>
    <w:r w:rsidR="0017058D">
      <w:tab/>
    </w:r>
    <w:sdt>
      <w:sdtPr>
        <w:alias w:val="Société"/>
        <w:tag w:val="Société"/>
        <w:id w:val="-393200488"/>
        <w:placeholder>
          <w:docPart w:val="B7E9148F4BE84A1E93DF3305FEC2F124"/>
        </w:placeholder>
      </w:sdtPr>
      <w:sdtEndPr>
        <w:rPr>
          <w:sz w:val="18"/>
          <w:szCs w:val="18"/>
        </w:rPr>
      </w:sdtEndPr>
      <w:sdtContent>
        <w:r w:rsidR="0017058D">
          <w:rPr>
            <w:sz w:val="18"/>
            <w:szCs w:val="18"/>
          </w:rPr>
          <w:t>FranceAgriMer</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D8CE" w14:textId="77777777" w:rsidR="0017058D" w:rsidRDefault="001705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2A52FB66"/>
    <w:lvl w:ilvl="0">
      <w:start w:val="1"/>
      <w:numFmt w:val="none"/>
      <w:pStyle w:val="Titre1"/>
      <w:suff w:val="nothing"/>
      <w:lvlText w:val="%1"/>
      <w:lvlJc w:val="left"/>
      <w:pPr>
        <w:ind w:left="0" w:firstLine="0"/>
      </w:pPr>
    </w:lvl>
    <w:lvl w:ilvl="1">
      <w:numFmt w:val="none"/>
      <w:pStyle w:val="Titre2"/>
      <w:suff w:val="nothing"/>
      <w:lvlText w:val=""/>
      <w:lvlJc w:val="left"/>
      <w:pPr>
        <w:ind w:left="0" w:firstLine="0"/>
      </w:pPr>
    </w:lvl>
    <w:lvl w:ilvl="2">
      <w:numFmt w:val="none"/>
      <w:pStyle w:val="Titre3"/>
      <w:suff w:val="nothing"/>
      <w:lvlText w:val=""/>
      <w:lvlJc w:val="left"/>
      <w:pPr>
        <w:ind w:left="0" w:firstLine="0"/>
      </w:pPr>
    </w:lvl>
    <w:lvl w:ilvl="3">
      <w:numFmt w:val="none"/>
      <w:pStyle w:val="Titre4"/>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pStyle w:val="Titre8"/>
      <w:suff w:val="nothing"/>
      <w:lvlText w:val=""/>
      <w:lvlJc w:val="left"/>
      <w:pPr>
        <w:ind w:left="0" w:firstLine="0"/>
      </w:pPr>
    </w:lvl>
    <w:lvl w:ilvl="8">
      <w:numFmt w:val="none"/>
      <w:pStyle w:val="Titre9"/>
      <w:suff w:val="nothing"/>
      <w:lvlText w:val=""/>
      <w:lvlJc w:val="left"/>
      <w:pPr>
        <w:ind w:left="-32767" w:firstLine="32767"/>
      </w:pPr>
    </w:lvl>
  </w:abstractNum>
  <w:abstractNum w:abstractNumId="2" w15:restartNumberingAfterBreak="0">
    <w:nsid w:val="00000004"/>
    <w:multiLevelType w:val="singleLevel"/>
    <w:tmpl w:val="9A6CB03A"/>
    <w:lvl w:ilvl="0">
      <w:start w:val="1"/>
      <w:numFmt w:val="bullet"/>
      <w:pStyle w:val="numrationnontitre"/>
      <w:lvlText w:val=""/>
      <w:lvlJc w:val="left"/>
      <w:pPr>
        <w:ind w:left="360" w:hanging="360"/>
      </w:pPr>
      <w:rPr>
        <w:rFonts w:ascii="Wingdings" w:hAnsi="Wingdings" w:hint="default"/>
      </w:rPr>
    </w:lvl>
  </w:abstractNum>
  <w:abstractNum w:abstractNumId="3" w15:restartNumberingAfterBreak="0">
    <w:nsid w:val="059C6D46"/>
    <w:multiLevelType w:val="multilevel"/>
    <w:tmpl w:val="2BA4BAD0"/>
    <w:numStyleLink w:val="Style1"/>
  </w:abstractNum>
  <w:abstractNum w:abstractNumId="4" w15:restartNumberingAfterBreak="0">
    <w:nsid w:val="2A540231"/>
    <w:multiLevelType w:val="hybridMultilevel"/>
    <w:tmpl w:val="640EEC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6913AA"/>
    <w:multiLevelType w:val="hybridMultilevel"/>
    <w:tmpl w:val="7082C9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C762F4"/>
    <w:multiLevelType w:val="multilevel"/>
    <w:tmpl w:val="2BA4BAD0"/>
    <w:styleLink w:val="Style1"/>
    <w:lvl w:ilvl="0">
      <w:start w:val="1"/>
      <w:numFmt w:val="upperRoman"/>
      <w:pStyle w:val="Titre5"/>
      <w:lvlText w:val="%1."/>
      <w:lvlJc w:val="left"/>
      <w:pPr>
        <w:ind w:left="360" w:hanging="360"/>
      </w:pPr>
      <w:rPr>
        <w:rFonts w:hint="default"/>
        <w:color w:val="2254A6"/>
      </w:rPr>
    </w:lvl>
    <w:lvl w:ilvl="1">
      <w:start w:val="1"/>
      <w:numFmt w:val="decimal"/>
      <w:pStyle w:val="Titre6"/>
      <w:lvlText w:val="%2."/>
      <w:lvlJc w:val="left"/>
      <w:pPr>
        <w:ind w:left="357" w:firstLine="3"/>
      </w:pPr>
      <w:rPr>
        <w:rFonts w:hint="default"/>
        <w:color w:val="2254A6"/>
      </w:rPr>
    </w:lvl>
    <w:lvl w:ilvl="2">
      <w:start w:val="1"/>
      <w:numFmt w:val="lowerLetter"/>
      <w:pStyle w:val="Titre7"/>
      <w:lvlText w:val="%3."/>
      <w:lvlJc w:val="left"/>
      <w:pPr>
        <w:ind w:left="357" w:firstLine="0"/>
      </w:pPr>
      <w:rPr>
        <w:rFonts w:hint="default"/>
        <w:color w:val="2254A6"/>
        <w:u w:color="C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5E356C"/>
    <w:multiLevelType w:val="hybridMultilevel"/>
    <w:tmpl w:val="7082C9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8976BC"/>
    <w:multiLevelType w:val="hybridMultilevel"/>
    <w:tmpl w:val="7082C9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F87738"/>
    <w:multiLevelType w:val="hybridMultilevel"/>
    <w:tmpl w:val="7082C9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8"/>
  </w:num>
  <w:num w:numId="8">
    <w:abstractNumId w:val="5"/>
  </w:num>
  <w:num w:numId="9">
    <w:abstractNumId w:val="7"/>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FE"/>
    <w:rsid w:val="0000289F"/>
    <w:rsid w:val="0000432F"/>
    <w:rsid w:val="00007EEB"/>
    <w:rsid w:val="000121F2"/>
    <w:rsid w:val="00013A7A"/>
    <w:rsid w:val="0001704B"/>
    <w:rsid w:val="00017590"/>
    <w:rsid w:val="00020701"/>
    <w:rsid w:val="00022CB5"/>
    <w:rsid w:val="0002368D"/>
    <w:rsid w:val="00024021"/>
    <w:rsid w:val="00024215"/>
    <w:rsid w:val="00025E2E"/>
    <w:rsid w:val="000266FB"/>
    <w:rsid w:val="00032163"/>
    <w:rsid w:val="000321AC"/>
    <w:rsid w:val="00033503"/>
    <w:rsid w:val="00037571"/>
    <w:rsid w:val="000376B5"/>
    <w:rsid w:val="00037A31"/>
    <w:rsid w:val="000407CF"/>
    <w:rsid w:val="00040D39"/>
    <w:rsid w:val="000464CB"/>
    <w:rsid w:val="000467B0"/>
    <w:rsid w:val="00047919"/>
    <w:rsid w:val="00047D7C"/>
    <w:rsid w:val="000527C0"/>
    <w:rsid w:val="00055720"/>
    <w:rsid w:val="00057487"/>
    <w:rsid w:val="00061BD3"/>
    <w:rsid w:val="00061DD6"/>
    <w:rsid w:val="00063FF8"/>
    <w:rsid w:val="00064C55"/>
    <w:rsid w:val="00066603"/>
    <w:rsid w:val="00066F47"/>
    <w:rsid w:val="00072E0C"/>
    <w:rsid w:val="00073EF9"/>
    <w:rsid w:val="00076311"/>
    <w:rsid w:val="00082CD2"/>
    <w:rsid w:val="00083000"/>
    <w:rsid w:val="0008437D"/>
    <w:rsid w:val="00084971"/>
    <w:rsid w:val="00086C2F"/>
    <w:rsid w:val="00090D3B"/>
    <w:rsid w:val="00090D75"/>
    <w:rsid w:val="000952CE"/>
    <w:rsid w:val="00095377"/>
    <w:rsid w:val="00097C8E"/>
    <w:rsid w:val="00097F6E"/>
    <w:rsid w:val="000A0492"/>
    <w:rsid w:val="000A08A9"/>
    <w:rsid w:val="000A0AC5"/>
    <w:rsid w:val="000A11B2"/>
    <w:rsid w:val="000A3BD6"/>
    <w:rsid w:val="000A4B62"/>
    <w:rsid w:val="000A4FCB"/>
    <w:rsid w:val="000A5AAE"/>
    <w:rsid w:val="000A5FD1"/>
    <w:rsid w:val="000B1308"/>
    <w:rsid w:val="000B2FDB"/>
    <w:rsid w:val="000B31F6"/>
    <w:rsid w:val="000B4BD4"/>
    <w:rsid w:val="000B576E"/>
    <w:rsid w:val="000B6026"/>
    <w:rsid w:val="000B62D0"/>
    <w:rsid w:val="000B766C"/>
    <w:rsid w:val="000C026E"/>
    <w:rsid w:val="000C176B"/>
    <w:rsid w:val="000C4925"/>
    <w:rsid w:val="000D0BB7"/>
    <w:rsid w:val="000D12B4"/>
    <w:rsid w:val="000D150A"/>
    <w:rsid w:val="000D1A3F"/>
    <w:rsid w:val="000D2805"/>
    <w:rsid w:val="000D2AEE"/>
    <w:rsid w:val="000D3BE7"/>
    <w:rsid w:val="000D3D1A"/>
    <w:rsid w:val="000D567C"/>
    <w:rsid w:val="000E2DD3"/>
    <w:rsid w:val="000E300A"/>
    <w:rsid w:val="000E3817"/>
    <w:rsid w:val="000E3A10"/>
    <w:rsid w:val="000E4BCA"/>
    <w:rsid w:val="000E59E4"/>
    <w:rsid w:val="000F05D3"/>
    <w:rsid w:val="000F105E"/>
    <w:rsid w:val="000F190A"/>
    <w:rsid w:val="000F25C1"/>
    <w:rsid w:val="000F3457"/>
    <w:rsid w:val="000F5711"/>
    <w:rsid w:val="000F59B7"/>
    <w:rsid w:val="000F653E"/>
    <w:rsid w:val="000F6C26"/>
    <w:rsid w:val="000F707C"/>
    <w:rsid w:val="000F74A5"/>
    <w:rsid w:val="000F74EF"/>
    <w:rsid w:val="001003D3"/>
    <w:rsid w:val="001027B0"/>
    <w:rsid w:val="00103169"/>
    <w:rsid w:val="0010649D"/>
    <w:rsid w:val="00106D2B"/>
    <w:rsid w:val="0010792A"/>
    <w:rsid w:val="00110C54"/>
    <w:rsid w:val="00111B9D"/>
    <w:rsid w:val="00111E72"/>
    <w:rsid w:val="0011308E"/>
    <w:rsid w:val="00113D39"/>
    <w:rsid w:val="00115AD2"/>
    <w:rsid w:val="00120011"/>
    <w:rsid w:val="00120607"/>
    <w:rsid w:val="0012114F"/>
    <w:rsid w:val="00121D94"/>
    <w:rsid w:val="00122347"/>
    <w:rsid w:val="001225C7"/>
    <w:rsid w:val="00123508"/>
    <w:rsid w:val="001239AA"/>
    <w:rsid w:val="00124597"/>
    <w:rsid w:val="00126717"/>
    <w:rsid w:val="00126941"/>
    <w:rsid w:val="001316FC"/>
    <w:rsid w:val="001327B5"/>
    <w:rsid w:val="001335CA"/>
    <w:rsid w:val="0013428C"/>
    <w:rsid w:val="00134419"/>
    <w:rsid w:val="0013784B"/>
    <w:rsid w:val="0014266B"/>
    <w:rsid w:val="00142D4B"/>
    <w:rsid w:val="00144466"/>
    <w:rsid w:val="00144DFF"/>
    <w:rsid w:val="00145ED2"/>
    <w:rsid w:val="00146013"/>
    <w:rsid w:val="001478C4"/>
    <w:rsid w:val="001506B6"/>
    <w:rsid w:val="00153100"/>
    <w:rsid w:val="001570FE"/>
    <w:rsid w:val="001602BF"/>
    <w:rsid w:val="001604B3"/>
    <w:rsid w:val="00160A1F"/>
    <w:rsid w:val="00161562"/>
    <w:rsid w:val="00164789"/>
    <w:rsid w:val="00165050"/>
    <w:rsid w:val="00166DA9"/>
    <w:rsid w:val="0017058D"/>
    <w:rsid w:val="001711A9"/>
    <w:rsid w:val="00172DB0"/>
    <w:rsid w:val="00173DE8"/>
    <w:rsid w:val="00173F83"/>
    <w:rsid w:val="001740FB"/>
    <w:rsid w:val="00174920"/>
    <w:rsid w:val="001754DC"/>
    <w:rsid w:val="00175893"/>
    <w:rsid w:val="00176C5E"/>
    <w:rsid w:val="0017725C"/>
    <w:rsid w:val="0018094A"/>
    <w:rsid w:val="00181E3A"/>
    <w:rsid w:val="00182284"/>
    <w:rsid w:val="0018378F"/>
    <w:rsid w:val="00185211"/>
    <w:rsid w:val="00186724"/>
    <w:rsid w:val="0019122A"/>
    <w:rsid w:val="00191A5F"/>
    <w:rsid w:val="0019206A"/>
    <w:rsid w:val="0019269B"/>
    <w:rsid w:val="001926EF"/>
    <w:rsid w:val="00193266"/>
    <w:rsid w:val="00195B90"/>
    <w:rsid w:val="00195C71"/>
    <w:rsid w:val="00196F35"/>
    <w:rsid w:val="001971CF"/>
    <w:rsid w:val="0019759F"/>
    <w:rsid w:val="001A1051"/>
    <w:rsid w:val="001A20A2"/>
    <w:rsid w:val="001A24FA"/>
    <w:rsid w:val="001A296F"/>
    <w:rsid w:val="001A2BA3"/>
    <w:rsid w:val="001A5BCC"/>
    <w:rsid w:val="001A6B87"/>
    <w:rsid w:val="001A6E71"/>
    <w:rsid w:val="001B27F0"/>
    <w:rsid w:val="001B2985"/>
    <w:rsid w:val="001B43D0"/>
    <w:rsid w:val="001B454B"/>
    <w:rsid w:val="001B5D3C"/>
    <w:rsid w:val="001B602C"/>
    <w:rsid w:val="001C0596"/>
    <w:rsid w:val="001C2021"/>
    <w:rsid w:val="001C4538"/>
    <w:rsid w:val="001C4AC4"/>
    <w:rsid w:val="001C6F0E"/>
    <w:rsid w:val="001D01EA"/>
    <w:rsid w:val="001D069C"/>
    <w:rsid w:val="001D2C73"/>
    <w:rsid w:val="001D58B3"/>
    <w:rsid w:val="001D68F4"/>
    <w:rsid w:val="001D6B7A"/>
    <w:rsid w:val="001E0C3F"/>
    <w:rsid w:val="001E12A4"/>
    <w:rsid w:val="001E185C"/>
    <w:rsid w:val="001E2383"/>
    <w:rsid w:val="001E2447"/>
    <w:rsid w:val="001E2A1E"/>
    <w:rsid w:val="001E306D"/>
    <w:rsid w:val="001E42AA"/>
    <w:rsid w:val="001E448B"/>
    <w:rsid w:val="001E5C38"/>
    <w:rsid w:val="001E6260"/>
    <w:rsid w:val="001E6F1A"/>
    <w:rsid w:val="001E75E0"/>
    <w:rsid w:val="001E76F4"/>
    <w:rsid w:val="001E77C5"/>
    <w:rsid w:val="001F1D13"/>
    <w:rsid w:val="001F279F"/>
    <w:rsid w:val="001F692D"/>
    <w:rsid w:val="001F6DE8"/>
    <w:rsid w:val="001F7336"/>
    <w:rsid w:val="001F74B7"/>
    <w:rsid w:val="0020240C"/>
    <w:rsid w:val="002024C6"/>
    <w:rsid w:val="002053BC"/>
    <w:rsid w:val="00205C67"/>
    <w:rsid w:val="00205F01"/>
    <w:rsid w:val="002062CD"/>
    <w:rsid w:val="0020672B"/>
    <w:rsid w:val="00206A58"/>
    <w:rsid w:val="00206FB8"/>
    <w:rsid w:val="00212553"/>
    <w:rsid w:val="0021746E"/>
    <w:rsid w:val="002215CA"/>
    <w:rsid w:val="002215CB"/>
    <w:rsid w:val="0022191B"/>
    <w:rsid w:val="00221960"/>
    <w:rsid w:val="0022362C"/>
    <w:rsid w:val="002244C9"/>
    <w:rsid w:val="00225619"/>
    <w:rsid w:val="00227020"/>
    <w:rsid w:val="00227D2D"/>
    <w:rsid w:val="002318E5"/>
    <w:rsid w:val="002329BD"/>
    <w:rsid w:val="00234063"/>
    <w:rsid w:val="00234F03"/>
    <w:rsid w:val="00236688"/>
    <w:rsid w:val="00237013"/>
    <w:rsid w:val="00237B43"/>
    <w:rsid w:val="00240EBF"/>
    <w:rsid w:val="00241099"/>
    <w:rsid w:val="002426DE"/>
    <w:rsid w:val="00244A90"/>
    <w:rsid w:val="00245D05"/>
    <w:rsid w:val="002477F7"/>
    <w:rsid w:val="00247CCC"/>
    <w:rsid w:val="00251644"/>
    <w:rsid w:val="00251D81"/>
    <w:rsid w:val="00251FF1"/>
    <w:rsid w:val="00252891"/>
    <w:rsid w:val="00252C56"/>
    <w:rsid w:val="00253176"/>
    <w:rsid w:val="0025446F"/>
    <w:rsid w:val="00260101"/>
    <w:rsid w:val="0026156E"/>
    <w:rsid w:val="00261BCD"/>
    <w:rsid w:val="00261D32"/>
    <w:rsid w:val="00262549"/>
    <w:rsid w:val="00262682"/>
    <w:rsid w:val="00263553"/>
    <w:rsid w:val="00264D2C"/>
    <w:rsid w:val="00265259"/>
    <w:rsid w:val="00270E74"/>
    <w:rsid w:val="0027111F"/>
    <w:rsid w:val="00271300"/>
    <w:rsid w:val="00272D46"/>
    <w:rsid w:val="00273921"/>
    <w:rsid w:val="00274031"/>
    <w:rsid w:val="00275209"/>
    <w:rsid w:val="002752F7"/>
    <w:rsid w:val="00275453"/>
    <w:rsid w:val="00275CCE"/>
    <w:rsid w:val="00276E24"/>
    <w:rsid w:val="0028009D"/>
    <w:rsid w:val="002835B8"/>
    <w:rsid w:val="00290012"/>
    <w:rsid w:val="0029027A"/>
    <w:rsid w:val="00293898"/>
    <w:rsid w:val="002A0319"/>
    <w:rsid w:val="002A03B1"/>
    <w:rsid w:val="002A3BAE"/>
    <w:rsid w:val="002A3F6B"/>
    <w:rsid w:val="002A4E12"/>
    <w:rsid w:val="002A55C9"/>
    <w:rsid w:val="002A6C8F"/>
    <w:rsid w:val="002B2FFC"/>
    <w:rsid w:val="002B32DB"/>
    <w:rsid w:val="002B38DB"/>
    <w:rsid w:val="002B3B9A"/>
    <w:rsid w:val="002B3E99"/>
    <w:rsid w:val="002B4B01"/>
    <w:rsid w:val="002B5796"/>
    <w:rsid w:val="002C0BFA"/>
    <w:rsid w:val="002C1696"/>
    <w:rsid w:val="002C2F9F"/>
    <w:rsid w:val="002C4093"/>
    <w:rsid w:val="002C6203"/>
    <w:rsid w:val="002C6927"/>
    <w:rsid w:val="002C6D71"/>
    <w:rsid w:val="002C72C6"/>
    <w:rsid w:val="002C7362"/>
    <w:rsid w:val="002D04FB"/>
    <w:rsid w:val="002E0CFD"/>
    <w:rsid w:val="002E42FC"/>
    <w:rsid w:val="002E4F21"/>
    <w:rsid w:val="002E603E"/>
    <w:rsid w:val="002F25FA"/>
    <w:rsid w:val="002F295F"/>
    <w:rsid w:val="002F512B"/>
    <w:rsid w:val="002F574F"/>
    <w:rsid w:val="002F57DC"/>
    <w:rsid w:val="002F66F1"/>
    <w:rsid w:val="00300EFC"/>
    <w:rsid w:val="0030797E"/>
    <w:rsid w:val="0031144F"/>
    <w:rsid w:val="00312816"/>
    <w:rsid w:val="003145AD"/>
    <w:rsid w:val="00314867"/>
    <w:rsid w:val="003150FE"/>
    <w:rsid w:val="00315873"/>
    <w:rsid w:val="0031593C"/>
    <w:rsid w:val="00315F44"/>
    <w:rsid w:val="003161BB"/>
    <w:rsid w:val="003163D4"/>
    <w:rsid w:val="003172C2"/>
    <w:rsid w:val="003200EC"/>
    <w:rsid w:val="0032137F"/>
    <w:rsid w:val="003214C0"/>
    <w:rsid w:val="00321893"/>
    <w:rsid w:val="00321C49"/>
    <w:rsid w:val="00322462"/>
    <w:rsid w:val="00325F04"/>
    <w:rsid w:val="003307BB"/>
    <w:rsid w:val="00330DD8"/>
    <w:rsid w:val="00336E04"/>
    <w:rsid w:val="00337DF8"/>
    <w:rsid w:val="00340E58"/>
    <w:rsid w:val="00343EEC"/>
    <w:rsid w:val="00345DF9"/>
    <w:rsid w:val="00346905"/>
    <w:rsid w:val="00347061"/>
    <w:rsid w:val="00350023"/>
    <w:rsid w:val="0035083C"/>
    <w:rsid w:val="00352026"/>
    <w:rsid w:val="00354F66"/>
    <w:rsid w:val="00355055"/>
    <w:rsid w:val="00355DFD"/>
    <w:rsid w:val="0035614D"/>
    <w:rsid w:val="003562D2"/>
    <w:rsid w:val="003614A4"/>
    <w:rsid w:val="00363281"/>
    <w:rsid w:val="003640FE"/>
    <w:rsid w:val="0036675A"/>
    <w:rsid w:val="0036715E"/>
    <w:rsid w:val="0036787B"/>
    <w:rsid w:val="003713BA"/>
    <w:rsid w:val="00373420"/>
    <w:rsid w:val="003760FE"/>
    <w:rsid w:val="00376391"/>
    <w:rsid w:val="003763DE"/>
    <w:rsid w:val="003770A0"/>
    <w:rsid w:val="00377107"/>
    <w:rsid w:val="00381D58"/>
    <w:rsid w:val="00383531"/>
    <w:rsid w:val="00384DF3"/>
    <w:rsid w:val="003859FC"/>
    <w:rsid w:val="00390038"/>
    <w:rsid w:val="003907A8"/>
    <w:rsid w:val="00391854"/>
    <w:rsid w:val="00391CEE"/>
    <w:rsid w:val="00392AFB"/>
    <w:rsid w:val="00392D0A"/>
    <w:rsid w:val="00394DD8"/>
    <w:rsid w:val="00397CA9"/>
    <w:rsid w:val="003A1BAD"/>
    <w:rsid w:val="003A324D"/>
    <w:rsid w:val="003A455F"/>
    <w:rsid w:val="003A70A4"/>
    <w:rsid w:val="003B01A8"/>
    <w:rsid w:val="003B16BC"/>
    <w:rsid w:val="003B181E"/>
    <w:rsid w:val="003B3BE8"/>
    <w:rsid w:val="003B4AC6"/>
    <w:rsid w:val="003B4BF7"/>
    <w:rsid w:val="003B5435"/>
    <w:rsid w:val="003B6B61"/>
    <w:rsid w:val="003C12CE"/>
    <w:rsid w:val="003C214B"/>
    <w:rsid w:val="003C307B"/>
    <w:rsid w:val="003C370B"/>
    <w:rsid w:val="003C7D8C"/>
    <w:rsid w:val="003D0F80"/>
    <w:rsid w:val="003D2DC0"/>
    <w:rsid w:val="003D2ED9"/>
    <w:rsid w:val="003D35A0"/>
    <w:rsid w:val="003D4112"/>
    <w:rsid w:val="003D740A"/>
    <w:rsid w:val="003E0CB4"/>
    <w:rsid w:val="003E11D4"/>
    <w:rsid w:val="003E2CC2"/>
    <w:rsid w:val="003E3323"/>
    <w:rsid w:val="003E46E6"/>
    <w:rsid w:val="003F15F6"/>
    <w:rsid w:val="003F1719"/>
    <w:rsid w:val="003F3BE1"/>
    <w:rsid w:val="003F4437"/>
    <w:rsid w:val="003F4627"/>
    <w:rsid w:val="00402ED8"/>
    <w:rsid w:val="00403EFC"/>
    <w:rsid w:val="004043BA"/>
    <w:rsid w:val="004055FF"/>
    <w:rsid w:val="00412307"/>
    <w:rsid w:val="0041246C"/>
    <w:rsid w:val="00413A6C"/>
    <w:rsid w:val="004156FB"/>
    <w:rsid w:val="00415F91"/>
    <w:rsid w:val="00415FCF"/>
    <w:rsid w:val="0041784D"/>
    <w:rsid w:val="004213B3"/>
    <w:rsid w:val="00422608"/>
    <w:rsid w:val="00426116"/>
    <w:rsid w:val="0042640E"/>
    <w:rsid w:val="00431068"/>
    <w:rsid w:val="0043153D"/>
    <w:rsid w:val="00431EB2"/>
    <w:rsid w:val="004419A1"/>
    <w:rsid w:val="00441E38"/>
    <w:rsid w:val="004421CA"/>
    <w:rsid w:val="00442D21"/>
    <w:rsid w:val="00443AD3"/>
    <w:rsid w:val="00445FDB"/>
    <w:rsid w:val="0044614A"/>
    <w:rsid w:val="00450359"/>
    <w:rsid w:val="004524DF"/>
    <w:rsid w:val="00453977"/>
    <w:rsid w:val="00456F1B"/>
    <w:rsid w:val="00464415"/>
    <w:rsid w:val="0046525E"/>
    <w:rsid w:val="0046782D"/>
    <w:rsid w:val="00470D54"/>
    <w:rsid w:val="0047159B"/>
    <w:rsid w:val="004739A7"/>
    <w:rsid w:val="00473FE9"/>
    <w:rsid w:val="00474F80"/>
    <w:rsid w:val="0048515A"/>
    <w:rsid w:val="00487318"/>
    <w:rsid w:val="0049185D"/>
    <w:rsid w:val="004918F4"/>
    <w:rsid w:val="00494CF6"/>
    <w:rsid w:val="00495C0F"/>
    <w:rsid w:val="00496015"/>
    <w:rsid w:val="004965AE"/>
    <w:rsid w:val="00497C79"/>
    <w:rsid w:val="004A2FC9"/>
    <w:rsid w:val="004A33BB"/>
    <w:rsid w:val="004A43C6"/>
    <w:rsid w:val="004A4DF2"/>
    <w:rsid w:val="004B0B87"/>
    <w:rsid w:val="004B278A"/>
    <w:rsid w:val="004B4116"/>
    <w:rsid w:val="004B77E0"/>
    <w:rsid w:val="004C16E0"/>
    <w:rsid w:val="004C1C6C"/>
    <w:rsid w:val="004C244A"/>
    <w:rsid w:val="004C3516"/>
    <w:rsid w:val="004C3E3A"/>
    <w:rsid w:val="004C409C"/>
    <w:rsid w:val="004C5B00"/>
    <w:rsid w:val="004D1830"/>
    <w:rsid w:val="004D28AB"/>
    <w:rsid w:val="004D4365"/>
    <w:rsid w:val="004D4909"/>
    <w:rsid w:val="004D49F3"/>
    <w:rsid w:val="004E122C"/>
    <w:rsid w:val="004E2983"/>
    <w:rsid w:val="004E2BDE"/>
    <w:rsid w:val="004E3480"/>
    <w:rsid w:val="004E4B7D"/>
    <w:rsid w:val="004E5B4D"/>
    <w:rsid w:val="004E6806"/>
    <w:rsid w:val="004E71C1"/>
    <w:rsid w:val="004F17A9"/>
    <w:rsid w:val="004F1EE1"/>
    <w:rsid w:val="004F1F8A"/>
    <w:rsid w:val="004F2BBD"/>
    <w:rsid w:val="004F61FD"/>
    <w:rsid w:val="004F666D"/>
    <w:rsid w:val="004F6F20"/>
    <w:rsid w:val="00500913"/>
    <w:rsid w:val="0050193C"/>
    <w:rsid w:val="00501A3F"/>
    <w:rsid w:val="00507688"/>
    <w:rsid w:val="00507B8F"/>
    <w:rsid w:val="005110F7"/>
    <w:rsid w:val="00511E53"/>
    <w:rsid w:val="00512239"/>
    <w:rsid w:val="00512721"/>
    <w:rsid w:val="00513A7F"/>
    <w:rsid w:val="00514283"/>
    <w:rsid w:val="00515939"/>
    <w:rsid w:val="00515F5C"/>
    <w:rsid w:val="00516B35"/>
    <w:rsid w:val="005216B2"/>
    <w:rsid w:val="00521BF3"/>
    <w:rsid w:val="0052598C"/>
    <w:rsid w:val="00532E89"/>
    <w:rsid w:val="00534574"/>
    <w:rsid w:val="00536B3C"/>
    <w:rsid w:val="0054288E"/>
    <w:rsid w:val="00542A21"/>
    <w:rsid w:val="005437C1"/>
    <w:rsid w:val="005470DA"/>
    <w:rsid w:val="0055023C"/>
    <w:rsid w:val="005506F2"/>
    <w:rsid w:val="00550AB1"/>
    <w:rsid w:val="005518FF"/>
    <w:rsid w:val="005539EE"/>
    <w:rsid w:val="00560C39"/>
    <w:rsid w:val="00560DCA"/>
    <w:rsid w:val="005614DD"/>
    <w:rsid w:val="00561C4D"/>
    <w:rsid w:val="005649BF"/>
    <w:rsid w:val="00565531"/>
    <w:rsid w:val="00566CB3"/>
    <w:rsid w:val="00567630"/>
    <w:rsid w:val="00567B24"/>
    <w:rsid w:val="00572273"/>
    <w:rsid w:val="00574776"/>
    <w:rsid w:val="005754FA"/>
    <w:rsid w:val="005779E6"/>
    <w:rsid w:val="00580213"/>
    <w:rsid w:val="00582358"/>
    <w:rsid w:val="0058291D"/>
    <w:rsid w:val="00583BFB"/>
    <w:rsid w:val="00584CCD"/>
    <w:rsid w:val="0058763D"/>
    <w:rsid w:val="005911E7"/>
    <w:rsid w:val="005946D6"/>
    <w:rsid w:val="005965E4"/>
    <w:rsid w:val="005A4DF0"/>
    <w:rsid w:val="005A7159"/>
    <w:rsid w:val="005B1A3E"/>
    <w:rsid w:val="005B2932"/>
    <w:rsid w:val="005B2DF1"/>
    <w:rsid w:val="005B3870"/>
    <w:rsid w:val="005B4515"/>
    <w:rsid w:val="005B6194"/>
    <w:rsid w:val="005B645C"/>
    <w:rsid w:val="005C0F34"/>
    <w:rsid w:val="005C15CF"/>
    <w:rsid w:val="005C2074"/>
    <w:rsid w:val="005C2A5F"/>
    <w:rsid w:val="005C5537"/>
    <w:rsid w:val="005C5D45"/>
    <w:rsid w:val="005C5E7C"/>
    <w:rsid w:val="005C668E"/>
    <w:rsid w:val="005C70CD"/>
    <w:rsid w:val="005D028D"/>
    <w:rsid w:val="005D0E8B"/>
    <w:rsid w:val="005D1C5B"/>
    <w:rsid w:val="005D5785"/>
    <w:rsid w:val="005D5E1C"/>
    <w:rsid w:val="005D6C37"/>
    <w:rsid w:val="005D7A64"/>
    <w:rsid w:val="005E02BC"/>
    <w:rsid w:val="005E324E"/>
    <w:rsid w:val="005E3772"/>
    <w:rsid w:val="005E39BA"/>
    <w:rsid w:val="005E3E59"/>
    <w:rsid w:val="005E409E"/>
    <w:rsid w:val="005E51D0"/>
    <w:rsid w:val="005E52DB"/>
    <w:rsid w:val="005E582C"/>
    <w:rsid w:val="005E5B41"/>
    <w:rsid w:val="005F3558"/>
    <w:rsid w:val="005F5F61"/>
    <w:rsid w:val="005F639A"/>
    <w:rsid w:val="005F77F4"/>
    <w:rsid w:val="00600CDC"/>
    <w:rsid w:val="00600F35"/>
    <w:rsid w:val="0060139D"/>
    <w:rsid w:val="006034CF"/>
    <w:rsid w:val="006048B2"/>
    <w:rsid w:val="006111F6"/>
    <w:rsid w:val="00611D98"/>
    <w:rsid w:val="006149D5"/>
    <w:rsid w:val="00615EFB"/>
    <w:rsid w:val="0061673C"/>
    <w:rsid w:val="00616FC4"/>
    <w:rsid w:val="00621160"/>
    <w:rsid w:val="00622A7C"/>
    <w:rsid w:val="006236A1"/>
    <w:rsid w:val="006236FE"/>
    <w:rsid w:val="00624DBC"/>
    <w:rsid w:val="00625653"/>
    <w:rsid w:val="00625BA1"/>
    <w:rsid w:val="00631565"/>
    <w:rsid w:val="00632446"/>
    <w:rsid w:val="00633FB3"/>
    <w:rsid w:val="00635200"/>
    <w:rsid w:val="0063599C"/>
    <w:rsid w:val="006365B6"/>
    <w:rsid w:val="006407EB"/>
    <w:rsid w:val="00641E9C"/>
    <w:rsid w:val="006421AA"/>
    <w:rsid w:val="00643F18"/>
    <w:rsid w:val="00647960"/>
    <w:rsid w:val="00652733"/>
    <w:rsid w:val="0065286D"/>
    <w:rsid w:val="00653ADA"/>
    <w:rsid w:val="00656708"/>
    <w:rsid w:val="00663C12"/>
    <w:rsid w:val="006654F6"/>
    <w:rsid w:val="0066776C"/>
    <w:rsid w:val="00671864"/>
    <w:rsid w:val="00671D54"/>
    <w:rsid w:val="00672A8C"/>
    <w:rsid w:val="00674CD2"/>
    <w:rsid w:val="006778EB"/>
    <w:rsid w:val="00677D0D"/>
    <w:rsid w:val="0068130A"/>
    <w:rsid w:val="006816E0"/>
    <w:rsid w:val="0068228B"/>
    <w:rsid w:val="00682699"/>
    <w:rsid w:val="00682713"/>
    <w:rsid w:val="00682DB6"/>
    <w:rsid w:val="00683832"/>
    <w:rsid w:val="006922A8"/>
    <w:rsid w:val="00693020"/>
    <w:rsid w:val="00694C0F"/>
    <w:rsid w:val="00695648"/>
    <w:rsid w:val="006965E6"/>
    <w:rsid w:val="00696F92"/>
    <w:rsid w:val="0069708B"/>
    <w:rsid w:val="00697571"/>
    <w:rsid w:val="006A0119"/>
    <w:rsid w:val="006A0C99"/>
    <w:rsid w:val="006A4142"/>
    <w:rsid w:val="006A487E"/>
    <w:rsid w:val="006A5379"/>
    <w:rsid w:val="006A74C9"/>
    <w:rsid w:val="006B134C"/>
    <w:rsid w:val="006B1915"/>
    <w:rsid w:val="006B2192"/>
    <w:rsid w:val="006B3098"/>
    <w:rsid w:val="006B3D9A"/>
    <w:rsid w:val="006B5F6A"/>
    <w:rsid w:val="006B6551"/>
    <w:rsid w:val="006C12DE"/>
    <w:rsid w:val="006C1858"/>
    <w:rsid w:val="006C1FFA"/>
    <w:rsid w:val="006C29AE"/>
    <w:rsid w:val="006C2CD6"/>
    <w:rsid w:val="006C471B"/>
    <w:rsid w:val="006C48D8"/>
    <w:rsid w:val="006C4C75"/>
    <w:rsid w:val="006D051B"/>
    <w:rsid w:val="006D25DE"/>
    <w:rsid w:val="006D2C21"/>
    <w:rsid w:val="006D3815"/>
    <w:rsid w:val="006D3C3A"/>
    <w:rsid w:val="006D43F6"/>
    <w:rsid w:val="006D4E0B"/>
    <w:rsid w:val="006D4F46"/>
    <w:rsid w:val="006D5425"/>
    <w:rsid w:val="006D56B0"/>
    <w:rsid w:val="006D70E9"/>
    <w:rsid w:val="006E06D1"/>
    <w:rsid w:val="006E1379"/>
    <w:rsid w:val="006E18FF"/>
    <w:rsid w:val="006E1EE2"/>
    <w:rsid w:val="006E30E9"/>
    <w:rsid w:val="006E322E"/>
    <w:rsid w:val="006E3F90"/>
    <w:rsid w:val="006E66D8"/>
    <w:rsid w:val="006E7F1B"/>
    <w:rsid w:val="006F00CB"/>
    <w:rsid w:val="006F13FE"/>
    <w:rsid w:val="006F1704"/>
    <w:rsid w:val="006F25D1"/>
    <w:rsid w:val="006F2EB3"/>
    <w:rsid w:val="006F330D"/>
    <w:rsid w:val="006F652D"/>
    <w:rsid w:val="006F710F"/>
    <w:rsid w:val="006F769D"/>
    <w:rsid w:val="00702829"/>
    <w:rsid w:val="00703CB7"/>
    <w:rsid w:val="00705054"/>
    <w:rsid w:val="0070618F"/>
    <w:rsid w:val="007062CF"/>
    <w:rsid w:val="00707D2E"/>
    <w:rsid w:val="00710EB4"/>
    <w:rsid w:val="00711C07"/>
    <w:rsid w:val="0071465D"/>
    <w:rsid w:val="00714802"/>
    <w:rsid w:val="00715A73"/>
    <w:rsid w:val="00716A50"/>
    <w:rsid w:val="00717126"/>
    <w:rsid w:val="007179F5"/>
    <w:rsid w:val="00721121"/>
    <w:rsid w:val="00721704"/>
    <w:rsid w:val="00724602"/>
    <w:rsid w:val="00726204"/>
    <w:rsid w:val="00727E0D"/>
    <w:rsid w:val="0073050B"/>
    <w:rsid w:val="00730971"/>
    <w:rsid w:val="00730B52"/>
    <w:rsid w:val="00731780"/>
    <w:rsid w:val="0073332C"/>
    <w:rsid w:val="0073383D"/>
    <w:rsid w:val="00734910"/>
    <w:rsid w:val="00734E59"/>
    <w:rsid w:val="00734F4B"/>
    <w:rsid w:val="007415F0"/>
    <w:rsid w:val="00743F14"/>
    <w:rsid w:val="007456F4"/>
    <w:rsid w:val="00746829"/>
    <w:rsid w:val="0074740A"/>
    <w:rsid w:val="00747A4E"/>
    <w:rsid w:val="00754100"/>
    <w:rsid w:val="007639EC"/>
    <w:rsid w:val="0076401D"/>
    <w:rsid w:val="00764793"/>
    <w:rsid w:val="0076681C"/>
    <w:rsid w:val="00766F5B"/>
    <w:rsid w:val="00770505"/>
    <w:rsid w:val="007706E1"/>
    <w:rsid w:val="007729E6"/>
    <w:rsid w:val="00774844"/>
    <w:rsid w:val="007776C1"/>
    <w:rsid w:val="007814A8"/>
    <w:rsid w:val="007831B1"/>
    <w:rsid w:val="0078392B"/>
    <w:rsid w:val="00783FFA"/>
    <w:rsid w:val="00786772"/>
    <w:rsid w:val="00791A0D"/>
    <w:rsid w:val="007973F2"/>
    <w:rsid w:val="007A0036"/>
    <w:rsid w:val="007A0393"/>
    <w:rsid w:val="007A0792"/>
    <w:rsid w:val="007A0909"/>
    <w:rsid w:val="007A276A"/>
    <w:rsid w:val="007A2C59"/>
    <w:rsid w:val="007A5C3D"/>
    <w:rsid w:val="007A60B0"/>
    <w:rsid w:val="007A612E"/>
    <w:rsid w:val="007A644F"/>
    <w:rsid w:val="007A7262"/>
    <w:rsid w:val="007B0260"/>
    <w:rsid w:val="007B08A0"/>
    <w:rsid w:val="007B2A35"/>
    <w:rsid w:val="007B4FAD"/>
    <w:rsid w:val="007D076E"/>
    <w:rsid w:val="007D1D90"/>
    <w:rsid w:val="007D2F11"/>
    <w:rsid w:val="007D5838"/>
    <w:rsid w:val="007D5BB6"/>
    <w:rsid w:val="007D6EBC"/>
    <w:rsid w:val="007D74BE"/>
    <w:rsid w:val="007E09AC"/>
    <w:rsid w:val="007E0CF0"/>
    <w:rsid w:val="007E1F34"/>
    <w:rsid w:val="007E3CDE"/>
    <w:rsid w:val="007E7845"/>
    <w:rsid w:val="007E7D23"/>
    <w:rsid w:val="007F15A4"/>
    <w:rsid w:val="007F7DEC"/>
    <w:rsid w:val="007F7EE0"/>
    <w:rsid w:val="00800EE6"/>
    <w:rsid w:val="00801423"/>
    <w:rsid w:val="00801CE5"/>
    <w:rsid w:val="0080333C"/>
    <w:rsid w:val="0080514C"/>
    <w:rsid w:val="00814619"/>
    <w:rsid w:val="00817930"/>
    <w:rsid w:val="00817EAD"/>
    <w:rsid w:val="00820995"/>
    <w:rsid w:val="00821026"/>
    <w:rsid w:val="00823C8A"/>
    <w:rsid w:val="00823DA7"/>
    <w:rsid w:val="00824B3C"/>
    <w:rsid w:val="0082531A"/>
    <w:rsid w:val="00827CBC"/>
    <w:rsid w:val="00830326"/>
    <w:rsid w:val="0083163C"/>
    <w:rsid w:val="008355E9"/>
    <w:rsid w:val="008373B7"/>
    <w:rsid w:val="0084035C"/>
    <w:rsid w:val="00841B23"/>
    <w:rsid w:val="00842DA0"/>
    <w:rsid w:val="008440C0"/>
    <w:rsid w:val="0084644E"/>
    <w:rsid w:val="008503A7"/>
    <w:rsid w:val="00850B2C"/>
    <w:rsid w:val="00851448"/>
    <w:rsid w:val="008520CE"/>
    <w:rsid w:val="00852914"/>
    <w:rsid w:val="00852F90"/>
    <w:rsid w:val="0085580C"/>
    <w:rsid w:val="00860026"/>
    <w:rsid w:val="0086112D"/>
    <w:rsid w:val="00862122"/>
    <w:rsid w:val="00862934"/>
    <w:rsid w:val="00862A44"/>
    <w:rsid w:val="008640CF"/>
    <w:rsid w:val="00865CC6"/>
    <w:rsid w:val="00871DCD"/>
    <w:rsid w:val="00872625"/>
    <w:rsid w:val="00872BAA"/>
    <w:rsid w:val="0087577D"/>
    <w:rsid w:val="008773F1"/>
    <w:rsid w:val="00877642"/>
    <w:rsid w:val="00883360"/>
    <w:rsid w:val="008845AD"/>
    <w:rsid w:val="00887639"/>
    <w:rsid w:val="00895B26"/>
    <w:rsid w:val="00897A6A"/>
    <w:rsid w:val="008A0CF4"/>
    <w:rsid w:val="008A1266"/>
    <w:rsid w:val="008A5119"/>
    <w:rsid w:val="008A72AE"/>
    <w:rsid w:val="008B3321"/>
    <w:rsid w:val="008B44D2"/>
    <w:rsid w:val="008B486B"/>
    <w:rsid w:val="008B6C52"/>
    <w:rsid w:val="008B6C8F"/>
    <w:rsid w:val="008C0B03"/>
    <w:rsid w:val="008C31AF"/>
    <w:rsid w:val="008C482A"/>
    <w:rsid w:val="008C6005"/>
    <w:rsid w:val="008C6EC8"/>
    <w:rsid w:val="008D1B9B"/>
    <w:rsid w:val="008D205C"/>
    <w:rsid w:val="008D22A9"/>
    <w:rsid w:val="008D60AC"/>
    <w:rsid w:val="008E2501"/>
    <w:rsid w:val="008F1E96"/>
    <w:rsid w:val="008F61A7"/>
    <w:rsid w:val="00902A6B"/>
    <w:rsid w:val="009038C6"/>
    <w:rsid w:val="00904183"/>
    <w:rsid w:val="009066F6"/>
    <w:rsid w:val="0090673B"/>
    <w:rsid w:val="00906806"/>
    <w:rsid w:val="00910E78"/>
    <w:rsid w:val="009141C2"/>
    <w:rsid w:val="0092009F"/>
    <w:rsid w:val="009203AE"/>
    <w:rsid w:val="00923115"/>
    <w:rsid w:val="009235FC"/>
    <w:rsid w:val="009277E3"/>
    <w:rsid w:val="009278F0"/>
    <w:rsid w:val="00927C4A"/>
    <w:rsid w:val="00931A5F"/>
    <w:rsid w:val="00933D2D"/>
    <w:rsid w:val="00936979"/>
    <w:rsid w:val="00936A0A"/>
    <w:rsid w:val="009370E8"/>
    <w:rsid w:val="00940D9D"/>
    <w:rsid w:val="00943DD4"/>
    <w:rsid w:val="0094402A"/>
    <w:rsid w:val="009450B8"/>
    <w:rsid w:val="0094656F"/>
    <w:rsid w:val="00947534"/>
    <w:rsid w:val="00947E8A"/>
    <w:rsid w:val="009500FC"/>
    <w:rsid w:val="00954FE0"/>
    <w:rsid w:val="00956775"/>
    <w:rsid w:val="00956E0B"/>
    <w:rsid w:val="00957B98"/>
    <w:rsid w:val="00961CF8"/>
    <w:rsid w:val="00962256"/>
    <w:rsid w:val="0096265A"/>
    <w:rsid w:val="0096333A"/>
    <w:rsid w:val="009643F0"/>
    <w:rsid w:val="00965B3C"/>
    <w:rsid w:val="0096729B"/>
    <w:rsid w:val="00967B3D"/>
    <w:rsid w:val="00967EF6"/>
    <w:rsid w:val="0097078C"/>
    <w:rsid w:val="00970B43"/>
    <w:rsid w:val="00970D5A"/>
    <w:rsid w:val="00971994"/>
    <w:rsid w:val="00972CC8"/>
    <w:rsid w:val="00973455"/>
    <w:rsid w:val="009743EF"/>
    <w:rsid w:val="00974B4E"/>
    <w:rsid w:val="00974D18"/>
    <w:rsid w:val="00974E1F"/>
    <w:rsid w:val="009754C1"/>
    <w:rsid w:val="00975B38"/>
    <w:rsid w:val="00976E3C"/>
    <w:rsid w:val="0097739C"/>
    <w:rsid w:val="00977D40"/>
    <w:rsid w:val="009804F1"/>
    <w:rsid w:val="00981B90"/>
    <w:rsid w:val="009865BF"/>
    <w:rsid w:val="00987BCE"/>
    <w:rsid w:val="009911F2"/>
    <w:rsid w:val="009925EE"/>
    <w:rsid w:val="009A0060"/>
    <w:rsid w:val="009A007E"/>
    <w:rsid w:val="009A0626"/>
    <w:rsid w:val="009A1089"/>
    <w:rsid w:val="009A1618"/>
    <w:rsid w:val="009A1C24"/>
    <w:rsid w:val="009A2905"/>
    <w:rsid w:val="009A371D"/>
    <w:rsid w:val="009A48EE"/>
    <w:rsid w:val="009A53D0"/>
    <w:rsid w:val="009A69C3"/>
    <w:rsid w:val="009B037E"/>
    <w:rsid w:val="009B4320"/>
    <w:rsid w:val="009B51E0"/>
    <w:rsid w:val="009B575D"/>
    <w:rsid w:val="009B7472"/>
    <w:rsid w:val="009C083C"/>
    <w:rsid w:val="009C0B8B"/>
    <w:rsid w:val="009C24EF"/>
    <w:rsid w:val="009C4241"/>
    <w:rsid w:val="009C5A01"/>
    <w:rsid w:val="009C62C9"/>
    <w:rsid w:val="009D16FD"/>
    <w:rsid w:val="009D3682"/>
    <w:rsid w:val="009D5807"/>
    <w:rsid w:val="009D6E54"/>
    <w:rsid w:val="009D76E1"/>
    <w:rsid w:val="009E1509"/>
    <w:rsid w:val="009E29AF"/>
    <w:rsid w:val="009E2B5D"/>
    <w:rsid w:val="009E3090"/>
    <w:rsid w:val="009E5DDE"/>
    <w:rsid w:val="009F1B10"/>
    <w:rsid w:val="009F2304"/>
    <w:rsid w:val="009F2363"/>
    <w:rsid w:val="009F31B6"/>
    <w:rsid w:val="009F3444"/>
    <w:rsid w:val="009F6DCB"/>
    <w:rsid w:val="00A01359"/>
    <w:rsid w:val="00A0227D"/>
    <w:rsid w:val="00A05A27"/>
    <w:rsid w:val="00A0645F"/>
    <w:rsid w:val="00A10670"/>
    <w:rsid w:val="00A1162B"/>
    <w:rsid w:val="00A11D12"/>
    <w:rsid w:val="00A14ED9"/>
    <w:rsid w:val="00A163C2"/>
    <w:rsid w:val="00A21B57"/>
    <w:rsid w:val="00A22587"/>
    <w:rsid w:val="00A23D4C"/>
    <w:rsid w:val="00A23FD3"/>
    <w:rsid w:val="00A240E7"/>
    <w:rsid w:val="00A259FC"/>
    <w:rsid w:val="00A26AD9"/>
    <w:rsid w:val="00A272C2"/>
    <w:rsid w:val="00A30EFA"/>
    <w:rsid w:val="00A325DD"/>
    <w:rsid w:val="00A333CC"/>
    <w:rsid w:val="00A339B6"/>
    <w:rsid w:val="00A34033"/>
    <w:rsid w:val="00A34E42"/>
    <w:rsid w:val="00A359A1"/>
    <w:rsid w:val="00A367EE"/>
    <w:rsid w:val="00A42510"/>
    <w:rsid w:val="00A476CA"/>
    <w:rsid w:val="00A504C1"/>
    <w:rsid w:val="00A52FA2"/>
    <w:rsid w:val="00A54393"/>
    <w:rsid w:val="00A54F25"/>
    <w:rsid w:val="00A57DB8"/>
    <w:rsid w:val="00A63123"/>
    <w:rsid w:val="00A645A9"/>
    <w:rsid w:val="00A64B0E"/>
    <w:rsid w:val="00A650EA"/>
    <w:rsid w:val="00A66CD6"/>
    <w:rsid w:val="00A673B3"/>
    <w:rsid w:val="00A70E92"/>
    <w:rsid w:val="00A70FF3"/>
    <w:rsid w:val="00A73915"/>
    <w:rsid w:val="00A73FA6"/>
    <w:rsid w:val="00A75EB8"/>
    <w:rsid w:val="00A76746"/>
    <w:rsid w:val="00A77FD1"/>
    <w:rsid w:val="00A801DF"/>
    <w:rsid w:val="00A918A4"/>
    <w:rsid w:val="00A92BE3"/>
    <w:rsid w:val="00A935E6"/>
    <w:rsid w:val="00A940F7"/>
    <w:rsid w:val="00A948E8"/>
    <w:rsid w:val="00A9526B"/>
    <w:rsid w:val="00A96A07"/>
    <w:rsid w:val="00A97849"/>
    <w:rsid w:val="00A97BE5"/>
    <w:rsid w:val="00AA457B"/>
    <w:rsid w:val="00AA6A55"/>
    <w:rsid w:val="00AA6BD8"/>
    <w:rsid w:val="00AA7A28"/>
    <w:rsid w:val="00AB07CB"/>
    <w:rsid w:val="00AB31F0"/>
    <w:rsid w:val="00AB578F"/>
    <w:rsid w:val="00AB5C7D"/>
    <w:rsid w:val="00AB6C07"/>
    <w:rsid w:val="00AC072B"/>
    <w:rsid w:val="00AC18B9"/>
    <w:rsid w:val="00AC1D9A"/>
    <w:rsid w:val="00AC2BB4"/>
    <w:rsid w:val="00AC5973"/>
    <w:rsid w:val="00AC65DC"/>
    <w:rsid w:val="00AD4DA6"/>
    <w:rsid w:val="00AD7D0B"/>
    <w:rsid w:val="00AE020B"/>
    <w:rsid w:val="00AE079B"/>
    <w:rsid w:val="00AE26EB"/>
    <w:rsid w:val="00AF18F6"/>
    <w:rsid w:val="00AF204A"/>
    <w:rsid w:val="00AF468D"/>
    <w:rsid w:val="00AF62F2"/>
    <w:rsid w:val="00AF767D"/>
    <w:rsid w:val="00B001F7"/>
    <w:rsid w:val="00B01492"/>
    <w:rsid w:val="00B0235E"/>
    <w:rsid w:val="00B02B5F"/>
    <w:rsid w:val="00B02BB5"/>
    <w:rsid w:val="00B047D5"/>
    <w:rsid w:val="00B0491B"/>
    <w:rsid w:val="00B04A6C"/>
    <w:rsid w:val="00B050FD"/>
    <w:rsid w:val="00B0661C"/>
    <w:rsid w:val="00B06A2C"/>
    <w:rsid w:val="00B109F5"/>
    <w:rsid w:val="00B11819"/>
    <w:rsid w:val="00B13475"/>
    <w:rsid w:val="00B13B00"/>
    <w:rsid w:val="00B13F10"/>
    <w:rsid w:val="00B1416C"/>
    <w:rsid w:val="00B14200"/>
    <w:rsid w:val="00B15B61"/>
    <w:rsid w:val="00B15D21"/>
    <w:rsid w:val="00B1622A"/>
    <w:rsid w:val="00B174FD"/>
    <w:rsid w:val="00B17F96"/>
    <w:rsid w:val="00B2039F"/>
    <w:rsid w:val="00B20C02"/>
    <w:rsid w:val="00B2154D"/>
    <w:rsid w:val="00B21CB5"/>
    <w:rsid w:val="00B22A1C"/>
    <w:rsid w:val="00B22D87"/>
    <w:rsid w:val="00B25036"/>
    <w:rsid w:val="00B25746"/>
    <w:rsid w:val="00B32651"/>
    <w:rsid w:val="00B32B77"/>
    <w:rsid w:val="00B33948"/>
    <w:rsid w:val="00B35EDA"/>
    <w:rsid w:val="00B36192"/>
    <w:rsid w:val="00B363D4"/>
    <w:rsid w:val="00B36B53"/>
    <w:rsid w:val="00B37623"/>
    <w:rsid w:val="00B37995"/>
    <w:rsid w:val="00B400E2"/>
    <w:rsid w:val="00B43433"/>
    <w:rsid w:val="00B438D4"/>
    <w:rsid w:val="00B45B35"/>
    <w:rsid w:val="00B46A58"/>
    <w:rsid w:val="00B46B40"/>
    <w:rsid w:val="00B47CDB"/>
    <w:rsid w:val="00B50044"/>
    <w:rsid w:val="00B53517"/>
    <w:rsid w:val="00B53AD3"/>
    <w:rsid w:val="00B554B4"/>
    <w:rsid w:val="00B57A2B"/>
    <w:rsid w:val="00B61985"/>
    <w:rsid w:val="00B63D5D"/>
    <w:rsid w:val="00B65548"/>
    <w:rsid w:val="00B6559D"/>
    <w:rsid w:val="00B671D3"/>
    <w:rsid w:val="00B67BEC"/>
    <w:rsid w:val="00B706E6"/>
    <w:rsid w:val="00B71772"/>
    <w:rsid w:val="00B753BA"/>
    <w:rsid w:val="00B770EB"/>
    <w:rsid w:val="00B776F0"/>
    <w:rsid w:val="00B815E1"/>
    <w:rsid w:val="00B82C4C"/>
    <w:rsid w:val="00B82D75"/>
    <w:rsid w:val="00B838F5"/>
    <w:rsid w:val="00B8399A"/>
    <w:rsid w:val="00B84CEF"/>
    <w:rsid w:val="00B9051C"/>
    <w:rsid w:val="00B913E0"/>
    <w:rsid w:val="00B9181F"/>
    <w:rsid w:val="00B961D1"/>
    <w:rsid w:val="00B9633A"/>
    <w:rsid w:val="00B9795E"/>
    <w:rsid w:val="00BA35FA"/>
    <w:rsid w:val="00BA3970"/>
    <w:rsid w:val="00BA7E53"/>
    <w:rsid w:val="00BB0315"/>
    <w:rsid w:val="00BB0664"/>
    <w:rsid w:val="00BB122C"/>
    <w:rsid w:val="00BB30B2"/>
    <w:rsid w:val="00BB5FBD"/>
    <w:rsid w:val="00BB6941"/>
    <w:rsid w:val="00BB7572"/>
    <w:rsid w:val="00BC027D"/>
    <w:rsid w:val="00BC12F6"/>
    <w:rsid w:val="00BC167E"/>
    <w:rsid w:val="00BC1B6C"/>
    <w:rsid w:val="00BC23A7"/>
    <w:rsid w:val="00BC2517"/>
    <w:rsid w:val="00BC2830"/>
    <w:rsid w:val="00BC2B0D"/>
    <w:rsid w:val="00BC35BC"/>
    <w:rsid w:val="00BC3B6C"/>
    <w:rsid w:val="00BC4284"/>
    <w:rsid w:val="00BC5EBA"/>
    <w:rsid w:val="00BC7C52"/>
    <w:rsid w:val="00BD2F98"/>
    <w:rsid w:val="00BD556D"/>
    <w:rsid w:val="00BD7D72"/>
    <w:rsid w:val="00BE037E"/>
    <w:rsid w:val="00BE080E"/>
    <w:rsid w:val="00BE3A2F"/>
    <w:rsid w:val="00BE52D0"/>
    <w:rsid w:val="00BE75C8"/>
    <w:rsid w:val="00BF15CE"/>
    <w:rsid w:val="00BF4DD5"/>
    <w:rsid w:val="00BF5DD0"/>
    <w:rsid w:val="00BF6A94"/>
    <w:rsid w:val="00C0071F"/>
    <w:rsid w:val="00C01214"/>
    <w:rsid w:val="00C05A20"/>
    <w:rsid w:val="00C06C6D"/>
    <w:rsid w:val="00C070BB"/>
    <w:rsid w:val="00C105FB"/>
    <w:rsid w:val="00C11128"/>
    <w:rsid w:val="00C1156D"/>
    <w:rsid w:val="00C14571"/>
    <w:rsid w:val="00C1527B"/>
    <w:rsid w:val="00C15BE8"/>
    <w:rsid w:val="00C15F2B"/>
    <w:rsid w:val="00C160F2"/>
    <w:rsid w:val="00C20218"/>
    <w:rsid w:val="00C20D9F"/>
    <w:rsid w:val="00C21F9E"/>
    <w:rsid w:val="00C24C71"/>
    <w:rsid w:val="00C24CEA"/>
    <w:rsid w:val="00C24DFE"/>
    <w:rsid w:val="00C255EC"/>
    <w:rsid w:val="00C264EF"/>
    <w:rsid w:val="00C323CA"/>
    <w:rsid w:val="00C323E6"/>
    <w:rsid w:val="00C3245D"/>
    <w:rsid w:val="00C366D6"/>
    <w:rsid w:val="00C36AC3"/>
    <w:rsid w:val="00C37711"/>
    <w:rsid w:val="00C401F1"/>
    <w:rsid w:val="00C414D4"/>
    <w:rsid w:val="00C4225A"/>
    <w:rsid w:val="00C46AE7"/>
    <w:rsid w:val="00C47002"/>
    <w:rsid w:val="00C55034"/>
    <w:rsid w:val="00C55650"/>
    <w:rsid w:val="00C5609E"/>
    <w:rsid w:val="00C56525"/>
    <w:rsid w:val="00C5686E"/>
    <w:rsid w:val="00C62BFA"/>
    <w:rsid w:val="00C62D8E"/>
    <w:rsid w:val="00C63B85"/>
    <w:rsid w:val="00C651C6"/>
    <w:rsid w:val="00C657AA"/>
    <w:rsid w:val="00C66DDC"/>
    <w:rsid w:val="00C66FBC"/>
    <w:rsid w:val="00C72BA6"/>
    <w:rsid w:val="00C73C95"/>
    <w:rsid w:val="00C76339"/>
    <w:rsid w:val="00C76560"/>
    <w:rsid w:val="00C765A9"/>
    <w:rsid w:val="00C77E13"/>
    <w:rsid w:val="00C835DC"/>
    <w:rsid w:val="00C83941"/>
    <w:rsid w:val="00C83BE4"/>
    <w:rsid w:val="00C84AA7"/>
    <w:rsid w:val="00C8579F"/>
    <w:rsid w:val="00C86160"/>
    <w:rsid w:val="00C90434"/>
    <w:rsid w:val="00C91182"/>
    <w:rsid w:val="00C91BC2"/>
    <w:rsid w:val="00C91D67"/>
    <w:rsid w:val="00C91E7E"/>
    <w:rsid w:val="00C91F75"/>
    <w:rsid w:val="00C93095"/>
    <w:rsid w:val="00C939C7"/>
    <w:rsid w:val="00C93BAF"/>
    <w:rsid w:val="00C93CCB"/>
    <w:rsid w:val="00C95825"/>
    <w:rsid w:val="00C97CCA"/>
    <w:rsid w:val="00C97E5A"/>
    <w:rsid w:val="00CA20BC"/>
    <w:rsid w:val="00CA666A"/>
    <w:rsid w:val="00CA7779"/>
    <w:rsid w:val="00CB0D15"/>
    <w:rsid w:val="00CB1055"/>
    <w:rsid w:val="00CB1F6E"/>
    <w:rsid w:val="00CB296B"/>
    <w:rsid w:val="00CB2973"/>
    <w:rsid w:val="00CB392C"/>
    <w:rsid w:val="00CB4443"/>
    <w:rsid w:val="00CB55C6"/>
    <w:rsid w:val="00CC044A"/>
    <w:rsid w:val="00CC27D9"/>
    <w:rsid w:val="00CC776B"/>
    <w:rsid w:val="00CD4B57"/>
    <w:rsid w:val="00CD6FF4"/>
    <w:rsid w:val="00CE00AC"/>
    <w:rsid w:val="00CE102F"/>
    <w:rsid w:val="00CE1EED"/>
    <w:rsid w:val="00CE23C3"/>
    <w:rsid w:val="00CE2F73"/>
    <w:rsid w:val="00CE5199"/>
    <w:rsid w:val="00CE570D"/>
    <w:rsid w:val="00CE6B5C"/>
    <w:rsid w:val="00CF11A7"/>
    <w:rsid w:val="00CF2F78"/>
    <w:rsid w:val="00CF35DB"/>
    <w:rsid w:val="00CF395D"/>
    <w:rsid w:val="00CF41FC"/>
    <w:rsid w:val="00CF4205"/>
    <w:rsid w:val="00CF5460"/>
    <w:rsid w:val="00CF696A"/>
    <w:rsid w:val="00CF721A"/>
    <w:rsid w:val="00CF735C"/>
    <w:rsid w:val="00D02142"/>
    <w:rsid w:val="00D02565"/>
    <w:rsid w:val="00D03A9E"/>
    <w:rsid w:val="00D04A2D"/>
    <w:rsid w:val="00D04EC9"/>
    <w:rsid w:val="00D05E39"/>
    <w:rsid w:val="00D0722F"/>
    <w:rsid w:val="00D07957"/>
    <w:rsid w:val="00D108EA"/>
    <w:rsid w:val="00D146BC"/>
    <w:rsid w:val="00D146C4"/>
    <w:rsid w:val="00D14A22"/>
    <w:rsid w:val="00D15B29"/>
    <w:rsid w:val="00D17A16"/>
    <w:rsid w:val="00D17BDD"/>
    <w:rsid w:val="00D219A9"/>
    <w:rsid w:val="00D22A44"/>
    <w:rsid w:val="00D23FA2"/>
    <w:rsid w:val="00D25367"/>
    <w:rsid w:val="00D3057D"/>
    <w:rsid w:val="00D31CE3"/>
    <w:rsid w:val="00D3392F"/>
    <w:rsid w:val="00D33D5E"/>
    <w:rsid w:val="00D343D1"/>
    <w:rsid w:val="00D3452B"/>
    <w:rsid w:val="00D35928"/>
    <w:rsid w:val="00D41400"/>
    <w:rsid w:val="00D441A6"/>
    <w:rsid w:val="00D466F2"/>
    <w:rsid w:val="00D47663"/>
    <w:rsid w:val="00D512F0"/>
    <w:rsid w:val="00D578F5"/>
    <w:rsid w:val="00D6067C"/>
    <w:rsid w:val="00D607AB"/>
    <w:rsid w:val="00D61121"/>
    <w:rsid w:val="00D61C6B"/>
    <w:rsid w:val="00D624FA"/>
    <w:rsid w:val="00D633F3"/>
    <w:rsid w:val="00D6549D"/>
    <w:rsid w:val="00D66D6A"/>
    <w:rsid w:val="00D67932"/>
    <w:rsid w:val="00D71181"/>
    <w:rsid w:val="00D71226"/>
    <w:rsid w:val="00D71F22"/>
    <w:rsid w:val="00D72C0E"/>
    <w:rsid w:val="00D73662"/>
    <w:rsid w:val="00D74D46"/>
    <w:rsid w:val="00D81849"/>
    <w:rsid w:val="00D81ECA"/>
    <w:rsid w:val="00D8302A"/>
    <w:rsid w:val="00D83FDB"/>
    <w:rsid w:val="00D84D03"/>
    <w:rsid w:val="00D872C7"/>
    <w:rsid w:val="00D90BFA"/>
    <w:rsid w:val="00D94A0D"/>
    <w:rsid w:val="00D94BDA"/>
    <w:rsid w:val="00D97811"/>
    <w:rsid w:val="00DA35F1"/>
    <w:rsid w:val="00DA4739"/>
    <w:rsid w:val="00DA77BC"/>
    <w:rsid w:val="00DB0FB2"/>
    <w:rsid w:val="00DB22A0"/>
    <w:rsid w:val="00DB512D"/>
    <w:rsid w:val="00DB562F"/>
    <w:rsid w:val="00DB7173"/>
    <w:rsid w:val="00DB7513"/>
    <w:rsid w:val="00DC0F21"/>
    <w:rsid w:val="00DC0FFE"/>
    <w:rsid w:val="00DC1F8E"/>
    <w:rsid w:val="00DC27FC"/>
    <w:rsid w:val="00DC2CD8"/>
    <w:rsid w:val="00DC36CF"/>
    <w:rsid w:val="00DC5EB4"/>
    <w:rsid w:val="00DC7F7F"/>
    <w:rsid w:val="00DD1305"/>
    <w:rsid w:val="00DD24D0"/>
    <w:rsid w:val="00DD3077"/>
    <w:rsid w:val="00DD3C98"/>
    <w:rsid w:val="00DD77C9"/>
    <w:rsid w:val="00DD7ACF"/>
    <w:rsid w:val="00DE3118"/>
    <w:rsid w:val="00DE507E"/>
    <w:rsid w:val="00DE54EC"/>
    <w:rsid w:val="00DE5A94"/>
    <w:rsid w:val="00DE7FA8"/>
    <w:rsid w:val="00DF0AFB"/>
    <w:rsid w:val="00DF2135"/>
    <w:rsid w:val="00DF2C1C"/>
    <w:rsid w:val="00DF5704"/>
    <w:rsid w:val="00E02B73"/>
    <w:rsid w:val="00E02C56"/>
    <w:rsid w:val="00E0355B"/>
    <w:rsid w:val="00E04637"/>
    <w:rsid w:val="00E05774"/>
    <w:rsid w:val="00E10D79"/>
    <w:rsid w:val="00E11CD2"/>
    <w:rsid w:val="00E12193"/>
    <w:rsid w:val="00E1290D"/>
    <w:rsid w:val="00E14077"/>
    <w:rsid w:val="00E16A87"/>
    <w:rsid w:val="00E17375"/>
    <w:rsid w:val="00E26845"/>
    <w:rsid w:val="00E269C3"/>
    <w:rsid w:val="00E31728"/>
    <w:rsid w:val="00E31E88"/>
    <w:rsid w:val="00E3217C"/>
    <w:rsid w:val="00E323E7"/>
    <w:rsid w:val="00E355DA"/>
    <w:rsid w:val="00E35D0C"/>
    <w:rsid w:val="00E35E36"/>
    <w:rsid w:val="00E36858"/>
    <w:rsid w:val="00E37B1C"/>
    <w:rsid w:val="00E4629D"/>
    <w:rsid w:val="00E50209"/>
    <w:rsid w:val="00E5115C"/>
    <w:rsid w:val="00E512E0"/>
    <w:rsid w:val="00E57874"/>
    <w:rsid w:val="00E61084"/>
    <w:rsid w:val="00E61726"/>
    <w:rsid w:val="00E676F1"/>
    <w:rsid w:val="00E72375"/>
    <w:rsid w:val="00E72AF8"/>
    <w:rsid w:val="00E73BE1"/>
    <w:rsid w:val="00E75493"/>
    <w:rsid w:val="00E76BE3"/>
    <w:rsid w:val="00E77C15"/>
    <w:rsid w:val="00E80974"/>
    <w:rsid w:val="00E80D66"/>
    <w:rsid w:val="00E8154A"/>
    <w:rsid w:val="00E8430C"/>
    <w:rsid w:val="00E8520B"/>
    <w:rsid w:val="00E85FF4"/>
    <w:rsid w:val="00E86A44"/>
    <w:rsid w:val="00E90054"/>
    <w:rsid w:val="00E9546C"/>
    <w:rsid w:val="00E95539"/>
    <w:rsid w:val="00E9559B"/>
    <w:rsid w:val="00E955B4"/>
    <w:rsid w:val="00E95F6F"/>
    <w:rsid w:val="00E966D9"/>
    <w:rsid w:val="00E96E82"/>
    <w:rsid w:val="00E97E9B"/>
    <w:rsid w:val="00E97F85"/>
    <w:rsid w:val="00EA264C"/>
    <w:rsid w:val="00EA29C2"/>
    <w:rsid w:val="00EA63F2"/>
    <w:rsid w:val="00EB1105"/>
    <w:rsid w:val="00EB172F"/>
    <w:rsid w:val="00EB3E4A"/>
    <w:rsid w:val="00EB51E9"/>
    <w:rsid w:val="00EB5DBA"/>
    <w:rsid w:val="00EB7DC9"/>
    <w:rsid w:val="00EC0237"/>
    <w:rsid w:val="00EC29DD"/>
    <w:rsid w:val="00EC66BB"/>
    <w:rsid w:val="00EC6DDD"/>
    <w:rsid w:val="00EC6F3B"/>
    <w:rsid w:val="00EC70A7"/>
    <w:rsid w:val="00ED0202"/>
    <w:rsid w:val="00ED07BB"/>
    <w:rsid w:val="00ED0FAC"/>
    <w:rsid w:val="00ED15A2"/>
    <w:rsid w:val="00ED49DC"/>
    <w:rsid w:val="00ED5999"/>
    <w:rsid w:val="00ED5A77"/>
    <w:rsid w:val="00ED5D28"/>
    <w:rsid w:val="00ED6D08"/>
    <w:rsid w:val="00EE0166"/>
    <w:rsid w:val="00EE0C1C"/>
    <w:rsid w:val="00EE0F29"/>
    <w:rsid w:val="00EE35D2"/>
    <w:rsid w:val="00EE3DBE"/>
    <w:rsid w:val="00EE5944"/>
    <w:rsid w:val="00EE5A33"/>
    <w:rsid w:val="00EE6FFA"/>
    <w:rsid w:val="00EF432A"/>
    <w:rsid w:val="00EF54D5"/>
    <w:rsid w:val="00F03AD5"/>
    <w:rsid w:val="00F05BC6"/>
    <w:rsid w:val="00F05F00"/>
    <w:rsid w:val="00F1287D"/>
    <w:rsid w:val="00F15495"/>
    <w:rsid w:val="00F17346"/>
    <w:rsid w:val="00F17CE7"/>
    <w:rsid w:val="00F20B23"/>
    <w:rsid w:val="00F20D1B"/>
    <w:rsid w:val="00F22CA6"/>
    <w:rsid w:val="00F230C4"/>
    <w:rsid w:val="00F230E7"/>
    <w:rsid w:val="00F24697"/>
    <w:rsid w:val="00F309B6"/>
    <w:rsid w:val="00F3200E"/>
    <w:rsid w:val="00F32790"/>
    <w:rsid w:val="00F32D74"/>
    <w:rsid w:val="00F3633B"/>
    <w:rsid w:val="00F36DBC"/>
    <w:rsid w:val="00F36DF4"/>
    <w:rsid w:val="00F3702A"/>
    <w:rsid w:val="00F4009A"/>
    <w:rsid w:val="00F4195D"/>
    <w:rsid w:val="00F42BF7"/>
    <w:rsid w:val="00F431E6"/>
    <w:rsid w:val="00F43C54"/>
    <w:rsid w:val="00F4411B"/>
    <w:rsid w:val="00F447A4"/>
    <w:rsid w:val="00F45176"/>
    <w:rsid w:val="00F470FD"/>
    <w:rsid w:val="00F50B73"/>
    <w:rsid w:val="00F52AEA"/>
    <w:rsid w:val="00F53FD5"/>
    <w:rsid w:val="00F54ADF"/>
    <w:rsid w:val="00F569CB"/>
    <w:rsid w:val="00F603D4"/>
    <w:rsid w:val="00F60480"/>
    <w:rsid w:val="00F637A3"/>
    <w:rsid w:val="00F64AFF"/>
    <w:rsid w:val="00F65500"/>
    <w:rsid w:val="00F65D6B"/>
    <w:rsid w:val="00F662C1"/>
    <w:rsid w:val="00F67138"/>
    <w:rsid w:val="00F716B5"/>
    <w:rsid w:val="00F7211A"/>
    <w:rsid w:val="00F724AB"/>
    <w:rsid w:val="00F7363E"/>
    <w:rsid w:val="00F758EA"/>
    <w:rsid w:val="00F76206"/>
    <w:rsid w:val="00F771BF"/>
    <w:rsid w:val="00F83F42"/>
    <w:rsid w:val="00F8509D"/>
    <w:rsid w:val="00F904D1"/>
    <w:rsid w:val="00F90B72"/>
    <w:rsid w:val="00F90BEC"/>
    <w:rsid w:val="00F92914"/>
    <w:rsid w:val="00F92B12"/>
    <w:rsid w:val="00F961FE"/>
    <w:rsid w:val="00FA288D"/>
    <w:rsid w:val="00FA3DCD"/>
    <w:rsid w:val="00FA65DA"/>
    <w:rsid w:val="00FA6EB2"/>
    <w:rsid w:val="00FB0EBA"/>
    <w:rsid w:val="00FB11BC"/>
    <w:rsid w:val="00FB19D4"/>
    <w:rsid w:val="00FB1DC0"/>
    <w:rsid w:val="00FB229C"/>
    <w:rsid w:val="00FB343B"/>
    <w:rsid w:val="00FB35EC"/>
    <w:rsid w:val="00FB7130"/>
    <w:rsid w:val="00FB754A"/>
    <w:rsid w:val="00FC0129"/>
    <w:rsid w:val="00FC4001"/>
    <w:rsid w:val="00FC4A19"/>
    <w:rsid w:val="00FC5ACB"/>
    <w:rsid w:val="00FD1C66"/>
    <w:rsid w:val="00FD4130"/>
    <w:rsid w:val="00FD4E2C"/>
    <w:rsid w:val="00FD69CF"/>
    <w:rsid w:val="00FD6A56"/>
    <w:rsid w:val="00FD72C4"/>
    <w:rsid w:val="00FD7D42"/>
    <w:rsid w:val="00FE2AAB"/>
    <w:rsid w:val="00FE2D49"/>
    <w:rsid w:val="00FE43AE"/>
    <w:rsid w:val="00FE4BE1"/>
    <w:rsid w:val="00FF088A"/>
    <w:rsid w:val="00FF14D4"/>
    <w:rsid w:val="00FF400F"/>
    <w:rsid w:val="00FF4AEF"/>
    <w:rsid w:val="00FF4CCB"/>
    <w:rsid w:val="00FF5031"/>
    <w:rsid w:val="00FF6349"/>
    <w:rsid w:val="00FF7578"/>
    <w:rsid w:val="00FF7C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AD940"/>
  <w15:docId w15:val="{A596660A-AB5C-4D8B-B9A0-3285A643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4B"/>
    <w:pPr>
      <w:spacing w:after="240"/>
      <w:jc w:val="both"/>
    </w:pPr>
    <w:rPr>
      <w:rFonts w:ascii="Arial" w:hAnsi="Arial"/>
      <w:sz w:val="22"/>
    </w:rPr>
  </w:style>
  <w:style w:type="paragraph" w:styleId="Titre1">
    <w:name w:val="heading 1"/>
    <w:basedOn w:val="Normal"/>
    <w:next w:val="Titre2"/>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Normal"/>
    <w:next w:val="Normal"/>
    <w:autoRedefine/>
    <w:qFormat/>
    <w:rsid w:val="00DE5A94"/>
    <w:pPr>
      <w:keepNext/>
      <w:numPr>
        <w:numId w:val="5"/>
      </w:numPr>
      <w:pBdr>
        <w:left w:val="single" w:sz="12" w:space="4" w:color="2254A6"/>
        <w:bottom w:val="single" w:sz="4" w:space="1" w:color="2254A6"/>
      </w:pBdr>
      <w:shd w:val="pct10" w:color="auto" w:fill="auto"/>
      <w:tabs>
        <w:tab w:val="left" w:pos="357"/>
        <w:tab w:val="left" w:pos="567"/>
      </w:tabs>
      <w:spacing w:before="240"/>
      <w:outlineLvl w:val="4"/>
    </w:pPr>
    <w:rPr>
      <w:b/>
      <w:sz w:val="26"/>
    </w:rPr>
  </w:style>
  <w:style w:type="paragraph" w:styleId="Titre6">
    <w:name w:val="heading 6"/>
    <w:basedOn w:val="Normal"/>
    <w:next w:val="Normal"/>
    <w:autoRedefine/>
    <w:qFormat/>
    <w:rsid w:val="00D04A2D"/>
    <w:pPr>
      <w:keepNext/>
      <w:numPr>
        <w:ilvl w:val="1"/>
        <w:numId w:val="5"/>
      </w:numPr>
      <w:tabs>
        <w:tab w:val="left" w:pos="357"/>
        <w:tab w:val="left" w:pos="720"/>
      </w:tabs>
      <w:spacing w:before="240"/>
      <w:outlineLvl w:val="5"/>
    </w:pPr>
    <w:rPr>
      <w:b/>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M4">
    <w:name w:val="toc 4"/>
    <w:basedOn w:val="Normal"/>
    <w:next w:val="Normal"/>
    <w:semiHidden/>
    <w:pPr>
      <w:spacing w:after="0"/>
      <w:ind w:left="660"/>
      <w:jc w:val="left"/>
    </w:pPr>
    <w:rPr>
      <w:rFonts w:ascii="Calibri" w:hAnsi="Calibri" w:cs="Calibri"/>
      <w:sz w:val="20"/>
    </w:rPr>
  </w:style>
  <w:style w:type="paragraph" w:styleId="TM3">
    <w:name w:val="toc 3"/>
    <w:basedOn w:val="Normal"/>
    <w:next w:val="Normal"/>
    <w:uiPriority w:val="39"/>
    <w:pPr>
      <w:spacing w:after="0"/>
      <w:ind w:left="440"/>
      <w:jc w:val="left"/>
    </w:pPr>
    <w:rPr>
      <w:rFonts w:ascii="Calibri" w:hAnsi="Calibri" w:cs="Calibri"/>
      <w:sz w:val="20"/>
    </w:rPr>
  </w:style>
  <w:style w:type="paragraph" w:styleId="TM2">
    <w:name w:val="toc 2"/>
    <w:basedOn w:val="Normal"/>
    <w:next w:val="Normal"/>
    <w:uiPriority w:val="39"/>
    <w:pPr>
      <w:spacing w:before="120" w:after="0"/>
      <w:ind w:left="220"/>
      <w:jc w:val="left"/>
    </w:pPr>
    <w:rPr>
      <w:rFonts w:ascii="Calibri" w:hAnsi="Calibri" w:cs="Calibri"/>
      <w:b/>
      <w:bCs/>
      <w:szCs w:val="22"/>
    </w:rPr>
  </w:style>
  <w:style w:type="paragraph" w:styleId="TM1">
    <w:name w:val="toc 1"/>
    <w:basedOn w:val="Normal"/>
    <w:next w:val="Normal"/>
    <w:uiPriority w:val="39"/>
    <w:pPr>
      <w:spacing w:before="120" w:after="0"/>
      <w:jc w:val="left"/>
    </w:pPr>
    <w:rPr>
      <w:rFonts w:ascii="Calibri" w:hAnsi="Calibri" w:cs="Calibri"/>
      <w:b/>
      <w:bCs/>
      <w:i/>
      <w:iCs/>
      <w:sz w:val="24"/>
      <w:szCs w:val="24"/>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link w:val="En-tteCar"/>
    <w:uiPriority w:val="99"/>
    <w:pPr>
      <w:tabs>
        <w:tab w:val="right" w:pos="9620"/>
      </w:tabs>
      <w:spacing w:after="440"/>
    </w:pPr>
    <w:rPr>
      <w:sz w:val="20"/>
    </w:rPr>
  </w:style>
  <w:style w:type="paragraph" w:customStyle="1" w:styleId="numrationnontitre">
    <w:name w:val="énumération non titrée"/>
    <w:basedOn w:val="Normal"/>
    <w:qFormat/>
    <w:rsid w:val="001B454B"/>
    <w:pPr>
      <w:numPr>
        <w:numId w:val="3"/>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link w:val="NomCar"/>
    <w:autoRedefine/>
    <w:qFormat/>
    <w:rsid w:val="00877642"/>
    <w:pPr>
      <w:keepNext/>
      <w:spacing w:before="120" w:after="120"/>
    </w:pPr>
    <w:rPr>
      <w:b/>
    </w:rPr>
  </w:style>
  <w:style w:type="paragraph" w:customStyle="1" w:styleId="titrenumration">
    <w:name w:val="titre énumération"/>
    <w:basedOn w:val="Normal"/>
    <w:next w:val="numrationtitre"/>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DB0FB2"/>
    <w:pPr>
      <w:tabs>
        <w:tab w:val="left" w:pos="1276"/>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877642"/>
    <w:rPr>
      <w:rFonts w:ascii="Arial" w:hAnsi="Arial"/>
      <w:b/>
      <w:sz w:val="22"/>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hAnsi="Arial"/>
      <w:b/>
      <w:sz w:val="22"/>
    </w:rPr>
  </w:style>
  <w:style w:type="character" w:styleId="Textedelespacerserv">
    <w:name w:val="Placeholder Text"/>
    <w:basedOn w:val="Policepardfaut"/>
    <w:uiPriority w:val="99"/>
    <w:semiHidden/>
    <w:rsid w:val="00F431E6"/>
    <w:rPr>
      <w:color w:val="808080"/>
    </w:rPr>
  </w:style>
  <w:style w:type="paragraph" w:styleId="Paragraphedeliste">
    <w:name w:val="List Paragraph"/>
    <w:basedOn w:val="Normal"/>
    <w:uiPriority w:val="34"/>
    <w:rsid w:val="006C4C75"/>
    <w:pPr>
      <w:ind w:left="720"/>
      <w:contextualSpacing/>
    </w:pPr>
  </w:style>
  <w:style w:type="paragraph" w:styleId="NormalWeb">
    <w:name w:val="Normal (Web)"/>
    <w:basedOn w:val="Normal"/>
    <w:uiPriority w:val="99"/>
    <w:semiHidden/>
    <w:unhideWhenUsed/>
    <w:rsid w:val="004F2BBD"/>
    <w:pPr>
      <w:spacing w:before="100" w:beforeAutospacing="1" w:after="100" w:afterAutospacing="1"/>
      <w:jc w:val="left"/>
    </w:pPr>
    <w:rPr>
      <w:rFonts w:ascii="Times New Roman" w:hAnsi="Times New Roman"/>
      <w:sz w:val="24"/>
      <w:szCs w:val="24"/>
    </w:rPr>
  </w:style>
  <w:style w:type="character" w:customStyle="1" w:styleId="st">
    <w:name w:val="st"/>
    <w:basedOn w:val="Policepardfaut"/>
    <w:rsid w:val="006778EB"/>
  </w:style>
  <w:style w:type="character" w:styleId="Accentuation">
    <w:name w:val="Emphasis"/>
    <w:basedOn w:val="Policepardfaut"/>
    <w:uiPriority w:val="20"/>
    <w:qFormat/>
    <w:rsid w:val="006778EB"/>
    <w:rPr>
      <w:i/>
      <w:iCs/>
    </w:rPr>
  </w:style>
  <w:style w:type="character" w:customStyle="1" w:styleId="NomChar">
    <w:name w:val="Nom Char"/>
    <w:rsid w:val="00055720"/>
    <w:rPr>
      <w:rFonts w:ascii="Arial" w:eastAsia="Times New Roman" w:hAnsi="Arial"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453">
      <w:bodyDiv w:val="1"/>
      <w:marLeft w:val="0"/>
      <w:marRight w:val="0"/>
      <w:marTop w:val="0"/>
      <w:marBottom w:val="0"/>
      <w:divBdr>
        <w:top w:val="none" w:sz="0" w:space="0" w:color="auto"/>
        <w:left w:val="none" w:sz="0" w:space="0" w:color="auto"/>
        <w:bottom w:val="none" w:sz="0" w:space="0" w:color="auto"/>
        <w:right w:val="none" w:sz="0" w:space="0" w:color="auto"/>
      </w:divBdr>
    </w:div>
    <w:div w:id="535511409">
      <w:bodyDiv w:val="1"/>
      <w:marLeft w:val="0"/>
      <w:marRight w:val="0"/>
      <w:marTop w:val="0"/>
      <w:marBottom w:val="0"/>
      <w:divBdr>
        <w:top w:val="none" w:sz="0" w:space="0" w:color="auto"/>
        <w:left w:val="none" w:sz="0" w:space="0" w:color="auto"/>
        <w:bottom w:val="none" w:sz="0" w:space="0" w:color="auto"/>
        <w:right w:val="none" w:sz="0" w:space="0" w:color="auto"/>
      </w:divBdr>
    </w:div>
    <w:div w:id="629290435">
      <w:bodyDiv w:val="1"/>
      <w:marLeft w:val="0"/>
      <w:marRight w:val="0"/>
      <w:marTop w:val="0"/>
      <w:marBottom w:val="0"/>
      <w:divBdr>
        <w:top w:val="none" w:sz="0" w:space="0" w:color="auto"/>
        <w:left w:val="none" w:sz="0" w:space="0" w:color="auto"/>
        <w:bottom w:val="none" w:sz="0" w:space="0" w:color="auto"/>
        <w:right w:val="none" w:sz="0" w:space="0" w:color="auto"/>
      </w:divBdr>
    </w:div>
    <w:div w:id="1226988277">
      <w:bodyDiv w:val="1"/>
      <w:marLeft w:val="0"/>
      <w:marRight w:val="0"/>
      <w:marTop w:val="0"/>
      <w:marBottom w:val="0"/>
      <w:divBdr>
        <w:top w:val="none" w:sz="0" w:space="0" w:color="auto"/>
        <w:left w:val="none" w:sz="0" w:space="0" w:color="auto"/>
        <w:bottom w:val="none" w:sz="0" w:space="0" w:color="auto"/>
        <w:right w:val="none" w:sz="0" w:space="0" w:color="auto"/>
      </w:divBdr>
    </w:div>
    <w:div w:id="21111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Documents\R&#233;daction\Feuilles%20de%20Style\FS_PV_CE_Intempor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A2A45637574387AF7CB38C7A4C49E2"/>
        <w:category>
          <w:name w:val="Général"/>
          <w:gallery w:val="placeholder"/>
        </w:category>
        <w:types>
          <w:type w:val="bbPlcHdr"/>
        </w:types>
        <w:behaviors>
          <w:behavior w:val="content"/>
        </w:behaviors>
        <w:guid w:val="{4A804D4C-5AB6-4E7C-ACAD-EEB619117848}"/>
      </w:docPartPr>
      <w:docPartBody>
        <w:p w:rsidR="00623892" w:rsidRDefault="00C3715B">
          <w:pPr>
            <w:pStyle w:val="ECA2A45637574387AF7CB38C7A4C49E2"/>
          </w:pPr>
          <w:r w:rsidRPr="00F431E6">
            <w:t>Titre de la manifestation</w:t>
          </w:r>
        </w:p>
      </w:docPartBody>
    </w:docPart>
    <w:docPart>
      <w:docPartPr>
        <w:name w:val="217F6F91C9E940E4A864EADBA50C09AD"/>
        <w:category>
          <w:name w:val="Général"/>
          <w:gallery w:val="placeholder"/>
        </w:category>
        <w:types>
          <w:type w:val="bbPlcHdr"/>
        </w:types>
        <w:behaviors>
          <w:behavior w:val="content"/>
        </w:behaviors>
        <w:guid w:val="{6A96AB56-E0AA-4F05-9ACE-9080CA1FF793}"/>
      </w:docPartPr>
      <w:docPartBody>
        <w:p w:rsidR="00623892" w:rsidRDefault="00C3715B">
          <w:pPr>
            <w:pStyle w:val="217F6F91C9E940E4A864EADBA50C09AD"/>
          </w:pPr>
          <w:r w:rsidRPr="00F431E6">
            <w:t>Date de la manifestation</w:t>
          </w:r>
        </w:p>
      </w:docPartBody>
    </w:docPart>
    <w:docPart>
      <w:docPartPr>
        <w:name w:val="A49DD46C554E4CDE90997FB88D920F3C"/>
        <w:category>
          <w:name w:val="Général"/>
          <w:gallery w:val="placeholder"/>
        </w:category>
        <w:types>
          <w:type w:val="bbPlcHdr"/>
        </w:types>
        <w:behaviors>
          <w:behavior w:val="content"/>
        </w:behaviors>
        <w:guid w:val="{231BA0E4-5D08-4F66-898F-DBCA7D4FE77E}"/>
      </w:docPartPr>
      <w:docPartBody>
        <w:p w:rsidR="00623892" w:rsidRDefault="00C3715B">
          <w:pPr>
            <w:pStyle w:val="A49DD46C554E4CDE90997FB88D920F3C"/>
          </w:pPr>
          <w:r w:rsidRPr="00F431E6">
            <w:t>Projet de procès-verbal</w:t>
          </w:r>
        </w:p>
      </w:docPartBody>
    </w:docPart>
    <w:docPart>
      <w:docPartPr>
        <w:name w:val="8B90ABD99D784AB2A4BE288756754420"/>
        <w:category>
          <w:name w:val="Général"/>
          <w:gallery w:val="placeholder"/>
        </w:category>
        <w:types>
          <w:type w:val="bbPlcHdr"/>
        </w:types>
        <w:behaviors>
          <w:behavior w:val="content"/>
        </w:behaviors>
        <w:guid w:val="{F46EAB47-5149-42BC-AB93-B4CF10DCD32E}"/>
      </w:docPartPr>
      <w:docPartBody>
        <w:p w:rsidR="00623892" w:rsidRDefault="00C3715B">
          <w:pPr>
            <w:pStyle w:val="8B90ABD99D784AB2A4BE288756754420"/>
          </w:pPr>
          <w:r w:rsidRPr="00F431E6">
            <w:t>Ordre du jour</w:t>
          </w:r>
        </w:p>
      </w:docPartBody>
    </w:docPart>
    <w:docPart>
      <w:docPartPr>
        <w:name w:val="B7E9148F4BE84A1E93DF3305FEC2F124"/>
        <w:category>
          <w:name w:val="Général"/>
          <w:gallery w:val="placeholder"/>
        </w:category>
        <w:types>
          <w:type w:val="bbPlcHdr"/>
        </w:types>
        <w:behaviors>
          <w:behavior w:val="content"/>
        </w:behaviors>
        <w:guid w:val="{8D75A88F-D830-420C-B537-C81830A6FB9B}"/>
      </w:docPartPr>
      <w:docPartBody>
        <w:p w:rsidR="00623892" w:rsidRDefault="00C3715B">
          <w:pPr>
            <w:pStyle w:val="B7E9148F4BE84A1E93DF3305FEC2F124"/>
          </w:pPr>
          <w:r w:rsidRPr="003E6D2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5B"/>
    <w:rsid w:val="00031A1C"/>
    <w:rsid w:val="00051599"/>
    <w:rsid w:val="00084983"/>
    <w:rsid w:val="000B387E"/>
    <w:rsid w:val="0018220B"/>
    <w:rsid w:val="001A6D25"/>
    <w:rsid w:val="001F2752"/>
    <w:rsid w:val="00204976"/>
    <w:rsid w:val="00293853"/>
    <w:rsid w:val="002A0535"/>
    <w:rsid w:val="002A68FE"/>
    <w:rsid w:val="002C734F"/>
    <w:rsid w:val="00306410"/>
    <w:rsid w:val="00316715"/>
    <w:rsid w:val="00325D40"/>
    <w:rsid w:val="003810C3"/>
    <w:rsid w:val="003C2C94"/>
    <w:rsid w:val="00400E61"/>
    <w:rsid w:val="00425F27"/>
    <w:rsid w:val="004B44A1"/>
    <w:rsid w:val="004B7E0C"/>
    <w:rsid w:val="00513A34"/>
    <w:rsid w:val="00514591"/>
    <w:rsid w:val="00533711"/>
    <w:rsid w:val="00600666"/>
    <w:rsid w:val="006134FA"/>
    <w:rsid w:val="0061638E"/>
    <w:rsid w:val="00623892"/>
    <w:rsid w:val="006E699E"/>
    <w:rsid w:val="007013A9"/>
    <w:rsid w:val="007B3707"/>
    <w:rsid w:val="0080437D"/>
    <w:rsid w:val="008E31C8"/>
    <w:rsid w:val="009620E9"/>
    <w:rsid w:val="009B5935"/>
    <w:rsid w:val="00A453A2"/>
    <w:rsid w:val="00AC1348"/>
    <w:rsid w:val="00B02F1C"/>
    <w:rsid w:val="00B320DC"/>
    <w:rsid w:val="00BF425B"/>
    <w:rsid w:val="00C3715B"/>
    <w:rsid w:val="00C44176"/>
    <w:rsid w:val="00C66112"/>
    <w:rsid w:val="00C84FAE"/>
    <w:rsid w:val="00CF1B3F"/>
    <w:rsid w:val="00D606DA"/>
    <w:rsid w:val="00D962B9"/>
    <w:rsid w:val="00E17EBA"/>
    <w:rsid w:val="00ED5A1D"/>
    <w:rsid w:val="00EE41C7"/>
    <w:rsid w:val="00F003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2A45637574387AF7CB38C7A4C49E2">
    <w:name w:val="ECA2A45637574387AF7CB38C7A4C49E2"/>
  </w:style>
  <w:style w:type="paragraph" w:customStyle="1" w:styleId="217F6F91C9E940E4A864EADBA50C09AD">
    <w:name w:val="217F6F91C9E940E4A864EADBA50C09AD"/>
  </w:style>
  <w:style w:type="paragraph" w:customStyle="1" w:styleId="A49DD46C554E4CDE90997FB88D920F3C">
    <w:name w:val="A49DD46C554E4CDE90997FB88D920F3C"/>
  </w:style>
  <w:style w:type="character" w:styleId="Textedelespacerserv">
    <w:name w:val="Placeholder Text"/>
    <w:basedOn w:val="Policepardfaut"/>
    <w:uiPriority w:val="99"/>
    <w:semiHidden/>
    <w:rsid w:val="004B44A1"/>
    <w:rPr>
      <w:color w:val="808080"/>
    </w:rPr>
  </w:style>
  <w:style w:type="paragraph" w:customStyle="1" w:styleId="8B90ABD99D784AB2A4BE288756754420">
    <w:name w:val="8B90ABD99D784AB2A4BE288756754420"/>
  </w:style>
  <w:style w:type="paragraph" w:customStyle="1" w:styleId="B7E9148F4BE84A1E93DF3305FEC2F124">
    <w:name w:val="B7E9148F4BE84A1E93DF3305FEC2F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8053BA-6830-4045-B9BF-5D65BF79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FS_PV_CE_Intemporel.dotx</Template>
  <TotalTime>62</TotalTime>
  <Pages>14</Pages>
  <Words>5388</Words>
  <Characters>29886</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Réunion de CE</vt:lpstr>
    </vt:vector>
  </TitlesOfParts>
  <Company>Ubiqus</Company>
  <LinksUpToDate>false</LinksUpToDate>
  <CharactersWithSpaces>35204</CharactersWithSpaces>
  <SharedDoc>false</SharedDoc>
  <HyperlinkBase>http://www.ubiqus.fr/FR/Redaction-Intemporel</HyperlinkBase>
  <HLinks>
    <vt:vector size="60" baseType="variant">
      <vt:variant>
        <vt:i4>1572921</vt:i4>
      </vt:variant>
      <vt:variant>
        <vt:i4>56</vt:i4>
      </vt:variant>
      <vt:variant>
        <vt:i4>0</vt:i4>
      </vt:variant>
      <vt:variant>
        <vt:i4>5</vt:i4>
      </vt:variant>
      <vt:variant>
        <vt:lpwstr/>
      </vt:variant>
      <vt:variant>
        <vt:lpwstr>_Toc297240846</vt:lpwstr>
      </vt:variant>
      <vt:variant>
        <vt:i4>1572921</vt:i4>
      </vt:variant>
      <vt:variant>
        <vt:i4>50</vt:i4>
      </vt:variant>
      <vt:variant>
        <vt:i4>0</vt:i4>
      </vt:variant>
      <vt:variant>
        <vt:i4>5</vt:i4>
      </vt:variant>
      <vt:variant>
        <vt:lpwstr/>
      </vt:variant>
      <vt:variant>
        <vt:lpwstr>_Toc297240845</vt:lpwstr>
      </vt:variant>
      <vt:variant>
        <vt:i4>1572921</vt:i4>
      </vt:variant>
      <vt:variant>
        <vt:i4>44</vt:i4>
      </vt:variant>
      <vt:variant>
        <vt:i4>0</vt:i4>
      </vt:variant>
      <vt:variant>
        <vt:i4>5</vt:i4>
      </vt:variant>
      <vt:variant>
        <vt:lpwstr/>
      </vt:variant>
      <vt:variant>
        <vt:lpwstr>_Toc297240844</vt:lpwstr>
      </vt:variant>
      <vt:variant>
        <vt:i4>1572921</vt:i4>
      </vt:variant>
      <vt:variant>
        <vt:i4>38</vt:i4>
      </vt:variant>
      <vt:variant>
        <vt:i4>0</vt:i4>
      </vt:variant>
      <vt:variant>
        <vt:i4>5</vt:i4>
      </vt:variant>
      <vt:variant>
        <vt:lpwstr/>
      </vt:variant>
      <vt:variant>
        <vt:lpwstr>_Toc297240843</vt:lpwstr>
      </vt:variant>
      <vt:variant>
        <vt:i4>1572921</vt:i4>
      </vt:variant>
      <vt:variant>
        <vt:i4>32</vt:i4>
      </vt:variant>
      <vt:variant>
        <vt:i4>0</vt:i4>
      </vt:variant>
      <vt:variant>
        <vt:i4>5</vt:i4>
      </vt:variant>
      <vt:variant>
        <vt:lpwstr/>
      </vt:variant>
      <vt:variant>
        <vt:lpwstr>_Toc297240842</vt:lpwstr>
      </vt:variant>
      <vt:variant>
        <vt:i4>1572921</vt:i4>
      </vt:variant>
      <vt:variant>
        <vt:i4>26</vt:i4>
      </vt:variant>
      <vt:variant>
        <vt:i4>0</vt:i4>
      </vt:variant>
      <vt:variant>
        <vt:i4>5</vt:i4>
      </vt:variant>
      <vt:variant>
        <vt:lpwstr/>
      </vt:variant>
      <vt:variant>
        <vt:lpwstr>_Toc297240841</vt:lpwstr>
      </vt:variant>
      <vt:variant>
        <vt:i4>1572921</vt:i4>
      </vt:variant>
      <vt:variant>
        <vt:i4>20</vt:i4>
      </vt:variant>
      <vt:variant>
        <vt:i4>0</vt:i4>
      </vt:variant>
      <vt:variant>
        <vt:i4>5</vt:i4>
      </vt:variant>
      <vt:variant>
        <vt:lpwstr/>
      </vt:variant>
      <vt:variant>
        <vt:lpwstr>_Toc297240840</vt:lpwstr>
      </vt:variant>
      <vt:variant>
        <vt:i4>2031673</vt:i4>
      </vt:variant>
      <vt:variant>
        <vt:i4>14</vt:i4>
      </vt:variant>
      <vt:variant>
        <vt:i4>0</vt:i4>
      </vt:variant>
      <vt:variant>
        <vt:i4>5</vt:i4>
      </vt:variant>
      <vt:variant>
        <vt:lpwstr/>
      </vt:variant>
      <vt:variant>
        <vt:lpwstr>_Toc297240839</vt:lpwstr>
      </vt:variant>
      <vt:variant>
        <vt:i4>2031673</vt:i4>
      </vt:variant>
      <vt:variant>
        <vt:i4>8</vt:i4>
      </vt:variant>
      <vt:variant>
        <vt:i4>0</vt:i4>
      </vt:variant>
      <vt:variant>
        <vt:i4>5</vt:i4>
      </vt:variant>
      <vt:variant>
        <vt:lpwstr/>
      </vt:variant>
      <vt:variant>
        <vt:lpwstr>_Toc297240838</vt:lpwstr>
      </vt:variant>
      <vt:variant>
        <vt:i4>2031673</vt:i4>
      </vt:variant>
      <vt:variant>
        <vt:i4>2</vt:i4>
      </vt:variant>
      <vt:variant>
        <vt:i4>0</vt:i4>
      </vt:variant>
      <vt:variant>
        <vt:i4>5</vt:i4>
      </vt:variant>
      <vt:variant>
        <vt:lpwstr/>
      </vt:variant>
      <vt:variant>
        <vt:lpwstr>_Toc297240837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de CE</dc:title>
  <dc:creator>Christophe</dc:creator>
  <cp:keywords>Rédaction de compte rendu, rapport, procès-verbal. Transcription de réunion.</cp:keywords>
  <dc:description>Modèle de document INTEMPOREL : clarté, fluidité, lisibilité. Traitement optimal de l’information.</dc:description>
  <cp:lastModifiedBy>PAQUETTE Chloe</cp:lastModifiedBy>
  <cp:revision>16</cp:revision>
  <cp:lastPrinted>1998-07-02T11:51:00Z</cp:lastPrinted>
  <dcterms:created xsi:type="dcterms:W3CDTF">2022-01-03T15:26:00Z</dcterms:created>
  <dcterms:modified xsi:type="dcterms:W3CDTF">2022-01-04T15:41:00Z</dcterms:modified>
  <cp:category>Services de prise de note, rédaction de comptes rendus et synthèses, transcription</cp:category>
</cp:coreProperties>
</file>