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89" w:rsidRDefault="00283189" w:rsidP="00151AB5">
      <w:pPr>
        <w:spacing w:after="0"/>
        <w:ind w:left="-709"/>
        <w:rPr>
          <w:rFonts w:ascii="Arial" w:eastAsia="Times New Roman" w:hAnsi="Arial" w:cs="Times New Roman"/>
          <w:b/>
          <w:sz w:val="20"/>
          <w:szCs w:val="20"/>
          <w:lang w:eastAsia="fr-FR"/>
        </w:rPr>
      </w:pPr>
    </w:p>
    <w:p w:rsidR="00151AB5" w:rsidRPr="00151AB5" w:rsidRDefault="00151AB5" w:rsidP="00151AB5">
      <w:pPr>
        <w:spacing w:after="0"/>
        <w:ind w:left="-709"/>
        <w:rPr>
          <w:rFonts w:ascii="Arial" w:eastAsia="Times New Roman" w:hAnsi="Arial" w:cs="Times New Roman"/>
          <w:b/>
          <w:sz w:val="20"/>
          <w:szCs w:val="20"/>
          <w:lang w:eastAsia="fr-FR"/>
        </w:rPr>
      </w:pPr>
      <w:r w:rsidRPr="00151AB5">
        <w:rPr>
          <w:rFonts w:ascii="Arial" w:eastAsia="Times New Roman" w:hAnsi="Arial" w:cs="Times New Roman"/>
          <w:b/>
          <w:sz w:val="20"/>
          <w:szCs w:val="20"/>
          <w:lang w:eastAsia="fr-FR"/>
        </w:rPr>
        <w:t xml:space="preserve">Raison sociale du contractant : </w:t>
      </w:r>
    </w:p>
    <w:p w:rsidR="00151AB5" w:rsidRPr="00151AB5" w:rsidRDefault="00151AB5" w:rsidP="00151AB5">
      <w:pPr>
        <w:spacing w:after="0"/>
        <w:ind w:left="-709"/>
        <w:rPr>
          <w:rFonts w:ascii="Arial" w:eastAsia="Times New Roman" w:hAnsi="Arial" w:cs="Times New Roman"/>
          <w:b/>
          <w:sz w:val="20"/>
          <w:szCs w:val="20"/>
          <w:lang w:eastAsia="fr-FR"/>
        </w:rPr>
      </w:pPr>
      <w:r w:rsidRPr="00151AB5">
        <w:rPr>
          <w:rFonts w:ascii="Arial" w:eastAsia="Times New Roman" w:hAnsi="Arial" w:cs="Times New Roman"/>
          <w:b/>
          <w:sz w:val="20"/>
          <w:szCs w:val="20"/>
          <w:lang w:eastAsia="fr-FR"/>
        </w:rPr>
        <w:t xml:space="preserve">Adresse du siège social : </w:t>
      </w:r>
    </w:p>
    <w:p w:rsidR="00151AB5" w:rsidRDefault="00151AB5" w:rsidP="00151AB5">
      <w:pPr>
        <w:spacing w:after="0"/>
        <w:ind w:left="-709"/>
        <w:rPr>
          <w:rFonts w:ascii="Arial" w:eastAsia="Times New Roman" w:hAnsi="Arial" w:cs="Times New Roman"/>
          <w:b/>
          <w:sz w:val="20"/>
          <w:szCs w:val="20"/>
          <w:lang w:eastAsia="fr-FR"/>
        </w:rPr>
      </w:pPr>
      <w:r w:rsidRPr="00151AB5">
        <w:rPr>
          <w:rFonts w:ascii="Arial" w:eastAsia="Times New Roman" w:hAnsi="Arial" w:cs="Times New Roman"/>
          <w:b/>
          <w:sz w:val="20"/>
          <w:szCs w:val="20"/>
          <w:lang w:eastAsia="fr-FR"/>
        </w:rPr>
        <w:t>Référence de la convention de subvention: [insérer le numéro] [insérer l’acronyme]</w:t>
      </w:r>
    </w:p>
    <w:p w:rsidR="00151AB5" w:rsidRDefault="00151AB5" w:rsidP="00151AB5">
      <w:pPr>
        <w:spacing w:after="0"/>
        <w:ind w:left="-709"/>
        <w:rPr>
          <w:rFonts w:ascii="Arial" w:eastAsia="Times New Roman" w:hAnsi="Arial" w:cs="Times New Roman"/>
          <w:b/>
          <w:sz w:val="20"/>
          <w:szCs w:val="20"/>
          <w:lang w:eastAsia="fr-FR"/>
        </w:rPr>
      </w:pPr>
    </w:p>
    <w:p w:rsidR="00151AB5" w:rsidRDefault="00151AB5" w:rsidP="00151AB5">
      <w:pPr>
        <w:spacing w:after="0"/>
        <w:ind w:left="-709"/>
        <w:rPr>
          <w:rFonts w:ascii="Arial" w:eastAsia="Times New Roman" w:hAnsi="Arial" w:cs="Times New Roman"/>
          <w:b/>
          <w:sz w:val="20"/>
          <w:szCs w:val="20"/>
          <w:lang w:eastAsia="fr-FR"/>
        </w:rPr>
      </w:pPr>
    </w:p>
    <w:p w:rsidR="004D0559" w:rsidRPr="00151AB5" w:rsidRDefault="00151AB5" w:rsidP="00151AB5">
      <w:pPr>
        <w:jc w:val="center"/>
        <w:rPr>
          <w:rFonts w:ascii="Arial" w:eastAsia="Times New Roman" w:hAnsi="Arial" w:cs="Times New Roman"/>
          <w:b/>
          <w:sz w:val="30"/>
          <w:szCs w:val="20"/>
          <w:u w:val="single"/>
          <w:lang w:eastAsia="fr-FR"/>
        </w:rPr>
      </w:pPr>
      <w:r>
        <w:rPr>
          <w:rFonts w:ascii="Arial" w:eastAsia="Times New Roman" w:hAnsi="Arial" w:cs="Times New Roman"/>
          <w:b/>
          <w:sz w:val="30"/>
          <w:szCs w:val="20"/>
          <w:u w:val="single"/>
          <w:lang w:eastAsia="fr-FR"/>
        </w:rPr>
        <w:t>ATTESTATION du</w:t>
      </w:r>
      <w:r w:rsidR="004D0559" w:rsidRPr="00151AB5">
        <w:rPr>
          <w:rFonts w:ascii="Arial" w:eastAsia="Times New Roman" w:hAnsi="Arial" w:cs="Times New Roman"/>
          <w:b/>
          <w:sz w:val="30"/>
          <w:szCs w:val="20"/>
          <w:u w:val="single"/>
          <w:lang w:eastAsia="fr-FR"/>
        </w:rPr>
        <w:t xml:space="preserve"> COÛT </w:t>
      </w:r>
      <w:r>
        <w:rPr>
          <w:rFonts w:ascii="Arial" w:eastAsia="Times New Roman" w:hAnsi="Arial" w:cs="Times New Roman"/>
          <w:b/>
          <w:sz w:val="30"/>
          <w:szCs w:val="20"/>
          <w:u w:val="single"/>
          <w:lang w:eastAsia="fr-FR"/>
        </w:rPr>
        <w:t>de</w:t>
      </w:r>
      <w:r w:rsidR="0004511D" w:rsidRPr="00151AB5">
        <w:rPr>
          <w:rFonts w:ascii="Arial" w:eastAsia="Times New Roman" w:hAnsi="Arial" w:cs="Times New Roman"/>
          <w:b/>
          <w:sz w:val="30"/>
          <w:szCs w:val="20"/>
          <w:u w:val="single"/>
          <w:lang w:eastAsia="fr-FR"/>
        </w:rPr>
        <w:t xml:space="preserve"> PERSONNEL</w:t>
      </w:r>
      <w:bookmarkStart w:id="0" w:name="_GoBack"/>
      <w:bookmarkEnd w:id="0"/>
    </w:p>
    <w:p w:rsidR="00151AB5" w:rsidRDefault="00151AB5" w:rsidP="004D0559">
      <w:pPr>
        <w:rPr>
          <w:b/>
        </w:rPr>
      </w:pPr>
    </w:p>
    <w:p w:rsidR="00151AB5" w:rsidRDefault="004D0559" w:rsidP="00151AB5">
      <w:pPr>
        <w:spacing w:after="0"/>
        <w:rPr>
          <w:b/>
        </w:rPr>
      </w:pPr>
      <w:r>
        <w:rPr>
          <w:b/>
        </w:rPr>
        <w:t>Je soussigné</w:t>
      </w:r>
      <w:r w:rsidR="006750A3">
        <w:rPr>
          <w:b/>
        </w:rPr>
        <w:t>(e)</w:t>
      </w:r>
      <w:r>
        <w:rPr>
          <w:b/>
        </w:rPr>
        <w:t>,  ……………………………………………………………………………………………………………………</w:t>
      </w:r>
    </w:p>
    <w:p w:rsidR="004D0559" w:rsidRPr="00704C91" w:rsidRDefault="004D0559" w:rsidP="004D0559">
      <w:pPr>
        <w:rPr>
          <w:b/>
        </w:rPr>
      </w:pPr>
      <w:r>
        <w:rPr>
          <w:b/>
        </w:rPr>
        <w:t xml:space="preserve">en qualité d’expert-comptable ou Commissaire aux Comptes </w:t>
      </w:r>
      <w:r w:rsidRPr="001F281D">
        <w:rPr>
          <w:i/>
          <w:color w:val="0000FF"/>
        </w:rPr>
        <w:t>(barrer la mention inutile)</w:t>
      </w:r>
      <w:r w:rsidRPr="001F281D">
        <w:rPr>
          <w:b/>
          <w:color w:val="0000FF"/>
        </w:rPr>
        <w:t xml:space="preserve"> </w:t>
      </w:r>
      <w:r>
        <w:rPr>
          <w:b/>
        </w:rPr>
        <w:t>de</w:t>
      </w:r>
      <w:r w:rsidR="00151AB5">
        <w:rPr>
          <w:b/>
        </w:rPr>
        <w:t xml:space="preserve"> </w:t>
      </w:r>
      <w:r w:rsidRPr="00704C91">
        <w:rPr>
          <w:b/>
        </w:rPr>
        <w:t>…………………………………………</w:t>
      </w:r>
      <w:r w:rsidR="00704C91">
        <w:rPr>
          <w:b/>
        </w:rPr>
        <w:t>…….</w:t>
      </w:r>
      <w:r w:rsidRPr="00704C91">
        <w:rPr>
          <w:b/>
        </w:rPr>
        <w:t>……………………………</w:t>
      </w:r>
      <w:proofErr w:type="gramStart"/>
      <w:r w:rsidRPr="00704C91">
        <w:rPr>
          <w:b/>
        </w:rPr>
        <w:t>.(</w:t>
      </w:r>
      <w:proofErr w:type="gramEnd"/>
      <w:r w:rsidRPr="001F281D">
        <w:rPr>
          <w:i/>
          <w:color w:val="0000FF"/>
        </w:rPr>
        <w:t>Raison sociale d</w:t>
      </w:r>
      <w:r w:rsidR="00E75571" w:rsidRPr="001F281D">
        <w:rPr>
          <w:i/>
          <w:color w:val="0000FF"/>
        </w:rPr>
        <w:t>e l’organisme proposant</w:t>
      </w:r>
      <w:r w:rsidRPr="001F281D">
        <w:rPr>
          <w:color w:val="0000FF"/>
        </w:rPr>
        <w:t>)</w:t>
      </w:r>
    </w:p>
    <w:p w:rsidR="00704C91" w:rsidRDefault="00704C91" w:rsidP="004D0559">
      <w:pPr>
        <w:rPr>
          <w:b/>
        </w:rPr>
      </w:pPr>
      <w:r>
        <w:rPr>
          <w:b/>
        </w:rPr>
        <w:t>Atteste que</w:t>
      </w:r>
      <w:r w:rsidR="006750A3">
        <w:rPr>
          <w:b/>
        </w:rPr>
        <w:t>,</w:t>
      </w:r>
      <w:r>
        <w:rPr>
          <w:b/>
        </w:rPr>
        <w:t xml:space="preserve"> </w:t>
      </w:r>
    </w:p>
    <w:p w:rsidR="004D0559" w:rsidRDefault="004D0559" w:rsidP="004D0559">
      <w:pPr>
        <w:rPr>
          <w:b/>
        </w:rPr>
      </w:pPr>
      <w:r w:rsidRPr="00704C91">
        <w:rPr>
          <w:b/>
        </w:rPr>
        <w:t>Nom du salarié :</w:t>
      </w:r>
      <w:r w:rsidR="00704C91">
        <w:rPr>
          <w:b/>
        </w:rPr>
        <w:t xml:space="preserve"> …………………………………………………..</w:t>
      </w:r>
    </w:p>
    <w:p w:rsidR="004D0559" w:rsidRPr="00704C91" w:rsidRDefault="004D0559" w:rsidP="004D0559">
      <w:pPr>
        <w:rPr>
          <w:b/>
        </w:rPr>
      </w:pPr>
      <w:r w:rsidRPr="00704C91">
        <w:rPr>
          <w:b/>
        </w:rPr>
        <w:t>Fonction du salarié :</w:t>
      </w:r>
      <w:r w:rsidR="00704C91">
        <w:rPr>
          <w:b/>
        </w:rPr>
        <w:t> ……………………………………………..</w:t>
      </w:r>
    </w:p>
    <w:p w:rsidR="00151AB5" w:rsidRDefault="00831B20" w:rsidP="00151AB5">
      <w:pPr>
        <w:spacing w:after="0"/>
        <w:jc w:val="both"/>
        <w:rPr>
          <w:b/>
        </w:rPr>
      </w:pPr>
      <w:r>
        <w:rPr>
          <w:b/>
        </w:rPr>
        <w:t xml:space="preserve">Etait en </w:t>
      </w:r>
      <w:r w:rsidR="004D0559" w:rsidRPr="00704C91">
        <w:rPr>
          <w:b/>
        </w:rPr>
        <w:t xml:space="preserve">activité au cours de la période du …………………………….. </w:t>
      </w:r>
      <w:proofErr w:type="gramStart"/>
      <w:r w:rsidR="004D0559" w:rsidRPr="00704C91">
        <w:rPr>
          <w:b/>
        </w:rPr>
        <w:t>au</w:t>
      </w:r>
      <w:proofErr w:type="gramEnd"/>
      <w:r w:rsidR="004D0559" w:rsidRPr="00704C91">
        <w:rPr>
          <w:b/>
        </w:rPr>
        <w:t xml:space="preserve"> ……………………………. </w:t>
      </w:r>
    </w:p>
    <w:p w:rsidR="004D0559" w:rsidRPr="001F281D" w:rsidRDefault="004D0559" w:rsidP="008F74C0">
      <w:pPr>
        <w:jc w:val="both"/>
        <w:rPr>
          <w:i/>
        </w:rPr>
      </w:pPr>
      <w:r w:rsidRPr="00704C91">
        <w:rPr>
          <w:b/>
        </w:rPr>
        <w:t>(</w:t>
      </w:r>
      <w:proofErr w:type="gramStart"/>
      <w:r w:rsidRPr="001F281D">
        <w:rPr>
          <w:i/>
          <w:color w:val="0000FF"/>
        </w:rPr>
        <w:t>période</w:t>
      </w:r>
      <w:proofErr w:type="gramEnd"/>
      <w:r w:rsidRPr="001F281D">
        <w:rPr>
          <w:i/>
          <w:color w:val="0000FF"/>
        </w:rPr>
        <w:t xml:space="preserve"> annuelle d’exécution de la convention rattachée à la demande de paiement</w:t>
      </w:r>
      <w:r w:rsidRPr="001F281D">
        <w:rPr>
          <w:i/>
        </w:rPr>
        <w:t>).</w:t>
      </w:r>
    </w:p>
    <w:p w:rsidR="0079027E" w:rsidRDefault="0079027E" w:rsidP="008F74C0">
      <w:pPr>
        <w:jc w:val="both"/>
        <w:rPr>
          <w:b/>
        </w:rPr>
      </w:pPr>
    </w:p>
    <w:p w:rsidR="00831B20" w:rsidRDefault="00831B20" w:rsidP="008F74C0">
      <w:pPr>
        <w:jc w:val="both"/>
        <w:rPr>
          <w:b/>
        </w:rPr>
      </w:pPr>
      <w:r>
        <w:rPr>
          <w:b/>
        </w:rPr>
        <w:t xml:space="preserve">Au </w:t>
      </w:r>
      <w:r w:rsidR="006750A3">
        <w:rPr>
          <w:b/>
        </w:rPr>
        <w:t>taux</w:t>
      </w:r>
      <w:r>
        <w:rPr>
          <w:b/>
        </w:rPr>
        <w:t xml:space="preserve"> journalier </w:t>
      </w:r>
      <w:r w:rsidR="006750A3">
        <w:rPr>
          <w:b/>
        </w:rPr>
        <w:t>de [……</w:t>
      </w:r>
      <w:r w:rsidR="0004511D">
        <w:rPr>
          <w:b/>
        </w:rPr>
        <w:t>………</w:t>
      </w:r>
      <w:r w:rsidR="006750A3">
        <w:rPr>
          <w:b/>
        </w:rPr>
        <w:t>..]</w:t>
      </w:r>
      <w:r w:rsidR="006A58C8">
        <w:rPr>
          <w:b/>
        </w:rPr>
        <w:t>(3)</w:t>
      </w:r>
      <w:r w:rsidR="006750A3">
        <w:rPr>
          <w:b/>
        </w:rPr>
        <w:t xml:space="preserve">, </w:t>
      </w:r>
      <w:r>
        <w:rPr>
          <w:b/>
        </w:rPr>
        <w:t>calculé comme suit :</w:t>
      </w:r>
      <w:r w:rsidR="006750A3">
        <w:rPr>
          <w:b/>
        </w:rPr>
        <w:t xml:space="preserve"> </w:t>
      </w:r>
      <w:r w:rsidR="006A58C8">
        <w:rPr>
          <w:b/>
        </w:rPr>
        <w:t>(3) = (1)/(2)</w:t>
      </w:r>
    </w:p>
    <w:p w:rsidR="006A58C8" w:rsidRDefault="006A58C8" w:rsidP="008F74C0">
      <w:pPr>
        <w:pStyle w:val="Paragraphedeliste"/>
        <w:numPr>
          <w:ilvl w:val="0"/>
          <w:numId w:val="2"/>
        </w:numPr>
        <w:jc w:val="both"/>
        <w:rPr>
          <w:szCs w:val="20"/>
        </w:rPr>
      </w:pPr>
      <w:r w:rsidRPr="00942E3E">
        <w:rPr>
          <w:szCs w:val="20"/>
          <w:u w:val="single"/>
        </w:rPr>
        <w:t>Coûts de personnel annuels du dernier exercice financier complet</w:t>
      </w:r>
      <w:r w:rsidR="00942E3E">
        <w:rPr>
          <w:szCs w:val="20"/>
        </w:rPr>
        <w:t> :</w:t>
      </w:r>
      <w:r>
        <w:rPr>
          <w:szCs w:val="20"/>
        </w:rPr>
        <w:t xml:space="preserve"> ………………………</w:t>
      </w:r>
    </w:p>
    <w:p w:rsidR="006A58C8" w:rsidRDefault="006A58C8" w:rsidP="008F74C0">
      <w:pPr>
        <w:pStyle w:val="Paragraphedeliste"/>
        <w:numPr>
          <w:ilvl w:val="0"/>
          <w:numId w:val="2"/>
        </w:numPr>
        <w:jc w:val="both"/>
        <w:rPr>
          <w:szCs w:val="20"/>
        </w:rPr>
      </w:pPr>
      <w:r w:rsidRPr="006A58C8">
        <w:rPr>
          <w:szCs w:val="20"/>
        </w:rPr>
        <w:t xml:space="preserve">Nombre de </w:t>
      </w:r>
      <w:r>
        <w:rPr>
          <w:szCs w:val="20"/>
        </w:rPr>
        <w:t xml:space="preserve">jours </w:t>
      </w:r>
      <w:r w:rsidRPr="006A58C8">
        <w:rPr>
          <w:szCs w:val="20"/>
        </w:rPr>
        <w:t>effectifs travaillés par la personne au cours du dernier exercice financier complet</w:t>
      </w:r>
      <w:r>
        <w:rPr>
          <w:szCs w:val="20"/>
        </w:rPr>
        <w:t> : ……………………..</w:t>
      </w:r>
    </w:p>
    <w:p w:rsidR="0079027E" w:rsidRDefault="0079027E" w:rsidP="004D0559">
      <w:pPr>
        <w:rPr>
          <w:b/>
        </w:rPr>
      </w:pPr>
    </w:p>
    <w:p w:rsidR="006A58C8" w:rsidRPr="009F0CFA" w:rsidRDefault="006A58C8" w:rsidP="004D0559">
      <w:pPr>
        <w:rPr>
          <w:b/>
          <w:i/>
        </w:rPr>
      </w:pPr>
      <w:r>
        <w:rPr>
          <w:b/>
        </w:rPr>
        <w:t>Ou</w:t>
      </w:r>
      <w:r w:rsidR="00131705">
        <w:rPr>
          <w:b/>
        </w:rPr>
        <w:t xml:space="preserve"> </w:t>
      </w:r>
      <w:r w:rsidR="00131705" w:rsidRPr="001F281D">
        <w:rPr>
          <w:i/>
          <w:color w:val="0000FF"/>
        </w:rPr>
        <w:t>(choisir l’une des deux méthodes)</w:t>
      </w:r>
      <w:r w:rsidRPr="001F281D">
        <w:rPr>
          <w:b/>
          <w:i/>
          <w:color w:val="0000FF"/>
        </w:rPr>
        <w:t>,</w:t>
      </w:r>
      <w:r w:rsidRPr="009F0CFA">
        <w:rPr>
          <w:b/>
          <w:i/>
        </w:rPr>
        <w:t xml:space="preserve"> </w:t>
      </w:r>
    </w:p>
    <w:p w:rsidR="0079027E" w:rsidRDefault="0079027E" w:rsidP="00A83A65">
      <w:pPr>
        <w:jc w:val="both"/>
        <w:rPr>
          <w:b/>
        </w:rPr>
      </w:pPr>
    </w:p>
    <w:p w:rsidR="006750A3" w:rsidRDefault="006750A3" w:rsidP="00A83A65">
      <w:pPr>
        <w:jc w:val="both"/>
        <w:rPr>
          <w:b/>
        </w:rPr>
      </w:pPr>
      <w:r>
        <w:rPr>
          <w:b/>
        </w:rPr>
        <w:t>Au taux mensuel de […</w:t>
      </w:r>
      <w:r w:rsidR="0004511D">
        <w:rPr>
          <w:b/>
        </w:rPr>
        <w:t>………</w:t>
      </w:r>
      <w:r>
        <w:rPr>
          <w:b/>
        </w:rPr>
        <w:t>…..]</w:t>
      </w:r>
      <w:r w:rsidR="00D150A5">
        <w:rPr>
          <w:b/>
        </w:rPr>
        <w:t>(6</w:t>
      </w:r>
      <w:r w:rsidR="006A58C8" w:rsidRPr="006A58C8">
        <w:rPr>
          <w:b/>
        </w:rPr>
        <w:t xml:space="preserve">) </w:t>
      </w:r>
      <w:r w:rsidR="0004511D">
        <w:rPr>
          <w:b/>
        </w:rPr>
        <w:t>(p</w:t>
      </w:r>
      <w:r w:rsidR="0004511D" w:rsidRPr="0004511D">
        <w:rPr>
          <w:b/>
        </w:rPr>
        <w:t>our le personnel travaillant exclusivement pour l'action</w:t>
      </w:r>
      <w:r w:rsidR="0004511D">
        <w:rPr>
          <w:b/>
        </w:rPr>
        <w:t>)</w:t>
      </w:r>
      <w:r>
        <w:rPr>
          <w:b/>
        </w:rPr>
        <w:t>, calculé comme suit</w:t>
      </w:r>
      <w:r w:rsidR="006A58C8">
        <w:rPr>
          <w:b/>
        </w:rPr>
        <w:t> : (</w:t>
      </w:r>
      <w:r w:rsidR="00BC1939">
        <w:rPr>
          <w:b/>
        </w:rPr>
        <w:t>6</w:t>
      </w:r>
      <w:r w:rsidR="006A58C8">
        <w:rPr>
          <w:b/>
        </w:rPr>
        <w:t>) = (</w:t>
      </w:r>
      <w:r w:rsidR="00D150A5">
        <w:rPr>
          <w:b/>
        </w:rPr>
        <w:t>4</w:t>
      </w:r>
      <w:r w:rsidR="006A58C8">
        <w:rPr>
          <w:b/>
        </w:rPr>
        <w:t>)/(</w:t>
      </w:r>
      <w:r w:rsidR="00D150A5">
        <w:rPr>
          <w:b/>
        </w:rPr>
        <w:t>5</w:t>
      </w:r>
      <w:r w:rsidR="006A58C8">
        <w:rPr>
          <w:b/>
        </w:rPr>
        <w:t>)</w:t>
      </w:r>
    </w:p>
    <w:p w:rsidR="006A58C8" w:rsidRDefault="006A58C8" w:rsidP="000774A0">
      <w:pPr>
        <w:pStyle w:val="Paragraphedeliste"/>
        <w:numPr>
          <w:ilvl w:val="0"/>
          <w:numId w:val="3"/>
        </w:numPr>
        <w:jc w:val="both"/>
        <w:rPr>
          <w:szCs w:val="20"/>
        </w:rPr>
      </w:pPr>
      <w:r w:rsidRPr="004238D7">
        <w:rPr>
          <w:szCs w:val="20"/>
          <w:u w:val="single"/>
        </w:rPr>
        <w:t>C</w:t>
      </w:r>
      <w:r w:rsidR="006750A3" w:rsidRPr="004238D7">
        <w:rPr>
          <w:szCs w:val="20"/>
          <w:u w:val="single"/>
        </w:rPr>
        <w:t xml:space="preserve">oûts de personnel annuels </w:t>
      </w:r>
      <w:r w:rsidR="0004511D" w:rsidRPr="004238D7">
        <w:rPr>
          <w:szCs w:val="20"/>
          <w:u w:val="single"/>
        </w:rPr>
        <w:t>du dernier exercice</w:t>
      </w:r>
      <w:r w:rsidRPr="004238D7">
        <w:rPr>
          <w:szCs w:val="20"/>
          <w:u w:val="single"/>
        </w:rPr>
        <w:t> financier complet</w:t>
      </w:r>
      <w:r w:rsidR="00F5145B">
        <w:rPr>
          <w:szCs w:val="20"/>
        </w:rPr>
        <w:t> :</w:t>
      </w:r>
      <w:r w:rsidR="00D04A95">
        <w:rPr>
          <w:szCs w:val="20"/>
        </w:rPr>
        <w:t xml:space="preserve"> </w:t>
      </w:r>
      <w:r>
        <w:rPr>
          <w:szCs w:val="20"/>
        </w:rPr>
        <w:t>……………</w:t>
      </w:r>
      <w:r w:rsidR="00F5145B">
        <w:rPr>
          <w:szCs w:val="20"/>
        </w:rPr>
        <w:t>………………………..</w:t>
      </w:r>
    </w:p>
    <w:p w:rsidR="006A58C8" w:rsidRPr="006A58C8" w:rsidRDefault="006A58C8" w:rsidP="000774A0">
      <w:pPr>
        <w:pStyle w:val="Paragraphedeliste"/>
        <w:numPr>
          <w:ilvl w:val="0"/>
          <w:numId w:val="3"/>
        </w:numPr>
        <w:jc w:val="both"/>
        <w:rPr>
          <w:szCs w:val="20"/>
        </w:rPr>
      </w:pPr>
      <w:r w:rsidRPr="006A58C8">
        <w:rPr>
          <w:szCs w:val="20"/>
        </w:rPr>
        <w:t xml:space="preserve">Nombre de </w:t>
      </w:r>
      <w:r>
        <w:rPr>
          <w:szCs w:val="20"/>
        </w:rPr>
        <w:t>mois</w:t>
      </w:r>
      <w:r w:rsidRPr="006A58C8">
        <w:rPr>
          <w:szCs w:val="20"/>
        </w:rPr>
        <w:t xml:space="preserve"> travaillés par la personne au cours du dernier exercice financier complet</w:t>
      </w:r>
      <w:r w:rsidR="00F5145B">
        <w:rPr>
          <w:szCs w:val="20"/>
        </w:rPr>
        <w:t> : ……</w:t>
      </w:r>
      <w:r w:rsidR="00D04A95">
        <w:rPr>
          <w:b/>
          <w:szCs w:val="20"/>
        </w:rPr>
        <w:t xml:space="preserve"> </w:t>
      </w:r>
    </w:p>
    <w:p w:rsidR="00151AB5" w:rsidRDefault="00151AB5" w:rsidP="004D0559">
      <w:pPr>
        <w:rPr>
          <w:b/>
        </w:rPr>
      </w:pPr>
    </w:p>
    <w:p w:rsidR="00151AB5" w:rsidRDefault="00151AB5">
      <w:pPr>
        <w:rPr>
          <w:b/>
        </w:rPr>
      </w:pPr>
      <w:r>
        <w:rPr>
          <w:b/>
        </w:rPr>
        <w:br w:type="page"/>
      </w:r>
    </w:p>
    <w:p w:rsidR="00151AB5" w:rsidRDefault="00151AB5" w:rsidP="004D0559">
      <w:pPr>
        <w:rPr>
          <w:b/>
        </w:rPr>
      </w:pPr>
    </w:p>
    <w:p w:rsidR="006750A3" w:rsidRDefault="001A192B" w:rsidP="004D0559">
      <w:pPr>
        <w:rPr>
          <w:b/>
        </w:rPr>
      </w:pPr>
      <w:r>
        <w:rPr>
          <w:b/>
        </w:rPr>
        <w:t xml:space="preserve">Ces données </w:t>
      </w:r>
      <w:r w:rsidR="007D7431">
        <w:rPr>
          <w:b/>
        </w:rPr>
        <w:t>ont été calculées en conformité a</w:t>
      </w:r>
      <w:r w:rsidR="003054D1">
        <w:rPr>
          <w:b/>
        </w:rPr>
        <w:t>vec les</w:t>
      </w:r>
      <w:r w:rsidR="007D7431">
        <w:rPr>
          <w:b/>
        </w:rPr>
        <w:t xml:space="preserve"> règles </w:t>
      </w:r>
      <w:r w:rsidR="00F60D41">
        <w:rPr>
          <w:b/>
        </w:rPr>
        <w:t xml:space="preserve">figurant au point </w:t>
      </w:r>
      <w:r w:rsidR="00FF31C6">
        <w:rPr>
          <w:b/>
        </w:rPr>
        <w:t>6.2</w:t>
      </w:r>
      <w:r w:rsidR="001F5503">
        <w:rPr>
          <w:b/>
        </w:rPr>
        <w:t xml:space="preserve"> - « </w:t>
      </w:r>
      <w:r w:rsidR="001F5503" w:rsidRPr="001F5503">
        <w:rPr>
          <w:b/>
        </w:rPr>
        <w:t>Conditions spécifiques pour l’éligibilité des coûts</w:t>
      </w:r>
      <w:r w:rsidR="001F5503">
        <w:rPr>
          <w:b/>
        </w:rPr>
        <w:t> »</w:t>
      </w:r>
      <w:r w:rsidR="00F60D41">
        <w:rPr>
          <w:b/>
        </w:rPr>
        <w:t xml:space="preserve"> de la convention signée entre l’organisme proposant et FranceAgriMer et reprises ci-après</w:t>
      </w:r>
      <w:r w:rsidR="0004511D" w:rsidRPr="001A192B">
        <w:rPr>
          <w:b/>
        </w:rPr>
        <w:t xml:space="preserve"> : </w:t>
      </w:r>
    </w:p>
    <w:p w:rsidR="0079027E" w:rsidRPr="0079027E" w:rsidRDefault="0079027E" w:rsidP="0079027E">
      <w:pPr>
        <w:jc w:val="both"/>
      </w:pPr>
      <w:r w:rsidRPr="0079027E">
        <w:t xml:space="preserve">Le « taux journalier » est calculé en utilisant les coûts de personnel et le nombre de jours productifs annuels pour chaque exercice financier complet de la période de rapport. Si un exercice financier n’est pas clôturé à la fin d’une période de rapport, le bénéficiaire doit utiliser le taux journalier du dernier exercice financier clôturé disponible. </w:t>
      </w:r>
    </w:p>
    <w:p w:rsidR="00CB52F7" w:rsidRPr="001F5503" w:rsidRDefault="00BC1939" w:rsidP="001F5503">
      <w:pPr>
        <w:jc w:val="both"/>
        <w:rPr>
          <w:szCs w:val="20"/>
        </w:rPr>
      </w:pPr>
      <w:r w:rsidRPr="0079027E">
        <w:rPr>
          <w:b/>
          <w:szCs w:val="20"/>
        </w:rPr>
        <w:t>(2)</w:t>
      </w:r>
      <w:r w:rsidRPr="0079027E">
        <w:rPr>
          <w:szCs w:val="20"/>
        </w:rPr>
        <w:t xml:space="preserve"> </w:t>
      </w:r>
      <w:r w:rsidR="00CB52F7" w:rsidRPr="0079027E">
        <w:rPr>
          <w:szCs w:val="20"/>
        </w:rPr>
        <w:t>Le «nombre de jours productifs annuels individuels» est le nombre total de jours effectifs travaillés par la personne au cours de l’année. Il ne peut inclure les jours fériés et les autres absences (tels que les congés de maladie, les congés de maternité, les congés spéciaux, etc.) Toutefois, il peut comprendre les heures supplémentaires et le temps consacré aux réunions, aux formations et à d’autres activités similaires.</w:t>
      </w:r>
    </w:p>
    <w:p w:rsidR="004D0559" w:rsidRPr="0079027E" w:rsidRDefault="00BC1939" w:rsidP="0079027E">
      <w:pPr>
        <w:jc w:val="both"/>
        <w:rPr>
          <w:b/>
          <w:szCs w:val="24"/>
        </w:rPr>
      </w:pPr>
      <w:r w:rsidRPr="0079027E">
        <w:rPr>
          <w:b/>
          <w:szCs w:val="20"/>
        </w:rPr>
        <w:t>(1) et (</w:t>
      </w:r>
      <w:r w:rsidR="009E37B0" w:rsidRPr="0079027E">
        <w:rPr>
          <w:b/>
          <w:szCs w:val="20"/>
        </w:rPr>
        <w:t>4</w:t>
      </w:r>
      <w:r w:rsidRPr="0079027E">
        <w:rPr>
          <w:b/>
          <w:szCs w:val="20"/>
        </w:rPr>
        <w:t>)</w:t>
      </w:r>
      <w:r w:rsidRPr="0079027E">
        <w:rPr>
          <w:szCs w:val="20"/>
        </w:rPr>
        <w:t xml:space="preserve"> </w:t>
      </w:r>
      <w:r w:rsidR="003054D1" w:rsidRPr="0079027E">
        <w:rPr>
          <w:szCs w:val="20"/>
        </w:rPr>
        <w:t>L</w:t>
      </w:r>
      <w:r w:rsidR="006750A3" w:rsidRPr="0079027E">
        <w:rPr>
          <w:szCs w:val="20"/>
        </w:rPr>
        <w:t xml:space="preserve">es </w:t>
      </w:r>
      <w:r w:rsidR="001F5503">
        <w:rPr>
          <w:szCs w:val="20"/>
        </w:rPr>
        <w:t>« </w:t>
      </w:r>
      <w:r w:rsidR="006750A3" w:rsidRPr="0079027E">
        <w:rPr>
          <w:szCs w:val="20"/>
        </w:rPr>
        <w:t>coûts de personnel</w:t>
      </w:r>
      <w:r w:rsidR="001F5503">
        <w:rPr>
          <w:szCs w:val="20"/>
        </w:rPr>
        <w:t> »</w:t>
      </w:r>
      <w:r w:rsidR="006750A3" w:rsidRPr="0079027E">
        <w:rPr>
          <w:szCs w:val="20"/>
        </w:rPr>
        <w:t xml:space="preserve"> ont été calculés sur la base du salaire annuel brut, des rémunérations ou des honoraires (plus les charges sociales obligatoires, mais à l’exclusion de tout autre coût) spécifiés dans un contrat de travail ou un autre type de contrat, dans les limites des taux moyens correspondant à la politique habituelle du bénéficiaire en matière de rémunération</w:t>
      </w:r>
      <w:r w:rsidR="00AB502A" w:rsidRPr="0079027E">
        <w:rPr>
          <w:szCs w:val="20"/>
        </w:rPr>
        <w:t>.</w:t>
      </w:r>
    </w:p>
    <w:p w:rsidR="001F5503" w:rsidRDefault="00D03D7E" w:rsidP="001F5503">
      <w:pPr>
        <w:spacing w:after="0"/>
        <w:jc w:val="both"/>
        <w:rPr>
          <w:szCs w:val="20"/>
        </w:rPr>
      </w:pPr>
      <w:r w:rsidRPr="0079027E">
        <w:rPr>
          <w:szCs w:val="20"/>
        </w:rPr>
        <w:t>P</w:t>
      </w:r>
      <w:r w:rsidR="006750A3" w:rsidRPr="0079027E">
        <w:rPr>
          <w:szCs w:val="20"/>
        </w:rPr>
        <w:t>our les rémunérations complémentaires</w:t>
      </w:r>
      <w:r w:rsidR="001C020C" w:rsidRPr="0079027E">
        <w:rPr>
          <w:szCs w:val="20"/>
        </w:rPr>
        <w:t xml:space="preserve"> </w:t>
      </w:r>
      <w:r w:rsidR="006750A3" w:rsidRPr="0079027E">
        <w:rPr>
          <w:szCs w:val="20"/>
        </w:rPr>
        <w:t>: les deux conditions fixées à l’article 6.2.A.1</w:t>
      </w:r>
      <w:r w:rsidR="00F60D41" w:rsidRPr="0079027E">
        <w:rPr>
          <w:szCs w:val="20"/>
        </w:rPr>
        <w:t xml:space="preserve"> de la convention</w:t>
      </w:r>
      <w:r w:rsidR="001F5503">
        <w:rPr>
          <w:szCs w:val="20"/>
        </w:rPr>
        <w:t xml:space="preserve"> sont respectées : </w:t>
      </w:r>
    </w:p>
    <w:p w:rsidR="001F5503" w:rsidRDefault="006750A3" w:rsidP="001F5503">
      <w:pPr>
        <w:pStyle w:val="Paragraphedeliste"/>
        <w:numPr>
          <w:ilvl w:val="0"/>
          <w:numId w:val="4"/>
        </w:numPr>
        <w:jc w:val="both"/>
        <w:rPr>
          <w:szCs w:val="20"/>
        </w:rPr>
      </w:pPr>
      <w:r w:rsidRPr="001F5503">
        <w:rPr>
          <w:szCs w:val="20"/>
        </w:rPr>
        <w:t xml:space="preserve">la rémunération fait partie des pratiques habituelles du bénéficiaire en matière de rémunération et est versée de manière cohérente à chaque fois que le même type de travail ou d’expertise est requis, et </w:t>
      </w:r>
    </w:p>
    <w:p w:rsidR="004D0559" w:rsidRPr="001F5503" w:rsidRDefault="006750A3" w:rsidP="001F5503">
      <w:pPr>
        <w:pStyle w:val="Paragraphedeliste"/>
        <w:numPr>
          <w:ilvl w:val="0"/>
          <w:numId w:val="4"/>
        </w:numPr>
        <w:jc w:val="both"/>
        <w:rPr>
          <w:szCs w:val="20"/>
        </w:rPr>
      </w:pPr>
      <w:r w:rsidRPr="001F5503">
        <w:rPr>
          <w:szCs w:val="20"/>
        </w:rPr>
        <w:t>les critères utilisés pour calculer les versements complémentaires sont objectifs et d’application générale par le bénéficiaire, quelle que soit la</w:t>
      </w:r>
      <w:r w:rsidR="001F5503">
        <w:rPr>
          <w:szCs w:val="20"/>
        </w:rPr>
        <w:t xml:space="preserve"> source de financement utilisée</w:t>
      </w:r>
      <w:r w:rsidR="00AB502A" w:rsidRPr="001F5503">
        <w:rPr>
          <w:szCs w:val="20"/>
        </w:rPr>
        <w:t>.</w:t>
      </w:r>
    </w:p>
    <w:p w:rsidR="0079027E" w:rsidRPr="0079027E" w:rsidRDefault="0079027E" w:rsidP="0079027E">
      <w:pPr>
        <w:jc w:val="both"/>
        <w:rPr>
          <w:b/>
          <w:sz w:val="20"/>
        </w:rPr>
      </w:pPr>
    </w:p>
    <w:p w:rsidR="001A192B" w:rsidRDefault="001A192B" w:rsidP="00A83A65">
      <w:pPr>
        <w:jc w:val="both"/>
        <w:rPr>
          <w:b/>
          <w:i/>
          <w:sz w:val="20"/>
        </w:rPr>
      </w:pPr>
    </w:p>
    <w:p w:rsidR="00186A68" w:rsidRDefault="001A192B" w:rsidP="001A192B">
      <w:pPr>
        <w:ind w:left="4248"/>
        <w:rPr>
          <w:sz w:val="20"/>
        </w:rPr>
      </w:pPr>
      <w:r w:rsidRPr="001A192B">
        <w:rPr>
          <w:sz w:val="20"/>
        </w:rPr>
        <w:t>Fait</w:t>
      </w:r>
      <w:r w:rsidR="00186A68">
        <w:rPr>
          <w:sz w:val="20"/>
        </w:rPr>
        <w:t xml:space="preserve"> à ……………………………………………</w:t>
      </w:r>
    </w:p>
    <w:p w:rsidR="00186A68" w:rsidRDefault="00186A68" w:rsidP="001A192B">
      <w:pPr>
        <w:ind w:left="4248"/>
        <w:rPr>
          <w:sz w:val="20"/>
        </w:rPr>
      </w:pPr>
      <w:r>
        <w:rPr>
          <w:sz w:val="20"/>
        </w:rPr>
        <w:t>Le ………………………………………………..</w:t>
      </w:r>
    </w:p>
    <w:p w:rsidR="001C020C" w:rsidRDefault="00186A68" w:rsidP="00151AB5">
      <w:pPr>
        <w:ind w:left="4248"/>
        <w:rPr>
          <w:b/>
          <w:sz w:val="20"/>
        </w:rPr>
      </w:pPr>
      <w:r w:rsidRPr="00186A68">
        <w:rPr>
          <w:b/>
          <w:sz w:val="20"/>
        </w:rPr>
        <w:t>Nom</w:t>
      </w:r>
      <w:r w:rsidR="001C020C">
        <w:rPr>
          <w:b/>
          <w:sz w:val="20"/>
        </w:rPr>
        <w:t xml:space="preserve"> </w:t>
      </w:r>
      <w:r w:rsidR="00151AB5">
        <w:rPr>
          <w:b/>
          <w:sz w:val="20"/>
        </w:rPr>
        <w:t xml:space="preserve">- </w:t>
      </w:r>
      <w:r w:rsidR="001C020C">
        <w:rPr>
          <w:b/>
          <w:sz w:val="20"/>
        </w:rPr>
        <w:t>P</w:t>
      </w:r>
      <w:r w:rsidRPr="00186A68">
        <w:rPr>
          <w:b/>
          <w:sz w:val="20"/>
        </w:rPr>
        <w:t>rénom</w:t>
      </w:r>
    </w:p>
    <w:p w:rsidR="001C020C" w:rsidRDefault="001C020C" w:rsidP="001C020C">
      <w:pPr>
        <w:ind w:left="4248"/>
        <w:rPr>
          <w:b/>
          <w:sz w:val="20"/>
        </w:rPr>
      </w:pPr>
      <w:r>
        <w:rPr>
          <w:b/>
          <w:sz w:val="20"/>
        </w:rPr>
        <w:t>Qualité du signataire (Expert-comptable ou Commissaire aux comptes)</w:t>
      </w:r>
    </w:p>
    <w:p w:rsidR="00AB502A" w:rsidRDefault="00AB502A" w:rsidP="001C020C">
      <w:pPr>
        <w:ind w:left="4248"/>
        <w:rPr>
          <w:b/>
          <w:sz w:val="20"/>
        </w:rPr>
      </w:pPr>
    </w:p>
    <w:p w:rsidR="00AB502A" w:rsidRDefault="00AB502A" w:rsidP="001C020C">
      <w:pPr>
        <w:ind w:left="4248"/>
        <w:rPr>
          <w:b/>
          <w:sz w:val="20"/>
        </w:rPr>
      </w:pPr>
      <w:r>
        <w:rPr>
          <w:b/>
          <w:sz w:val="20"/>
        </w:rPr>
        <w:t>TAMPON DE l’EXPERT COMPTABLE OU DU COMMISSAIRE AUX COMPTES</w:t>
      </w:r>
    </w:p>
    <w:sectPr w:rsidR="00AB502A" w:rsidSect="00F076BC">
      <w:headerReference w:type="first" r:id="rId8"/>
      <w:pgSz w:w="11906" w:h="16838"/>
      <w:pgMar w:top="568" w:right="1417" w:bottom="1417" w:left="1417" w:header="794"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B5" w:rsidRDefault="00151AB5" w:rsidP="00151AB5">
      <w:pPr>
        <w:spacing w:after="0" w:line="240" w:lineRule="auto"/>
      </w:pPr>
      <w:r>
        <w:separator/>
      </w:r>
    </w:p>
  </w:endnote>
  <w:endnote w:type="continuationSeparator" w:id="0">
    <w:p w:rsidR="00151AB5" w:rsidRDefault="00151AB5" w:rsidP="0015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B5" w:rsidRDefault="00151AB5" w:rsidP="00151AB5">
      <w:pPr>
        <w:spacing w:after="0" w:line="240" w:lineRule="auto"/>
      </w:pPr>
      <w:r>
        <w:separator/>
      </w:r>
    </w:p>
  </w:footnote>
  <w:footnote w:type="continuationSeparator" w:id="0">
    <w:p w:rsidR="00151AB5" w:rsidRDefault="00151AB5" w:rsidP="00151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4E5" w:rsidRPr="00283189" w:rsidRDefault="001064E5" w:rsidP="001064E5">
    <w:pPr>
      <w:jc w:val="right"/>
      <w:rPr>
        <w:rFonts w:ascii="Arial" w:hAnsi="Arial" w:cs="Arial"/>
        <w:b/>
        <w:sz w:val="14"/>
      </w:rPr>
    </w:pPr>
    <w:r w:rsidRPr="00283189">
      <w:rPr>
        <w:rFonts w:ascii="Arial" w:hAnsi="Arial" w:cs="Arial"/>
        <w:b/>
        <w:noProof/>
        <w:sz w:val="14"/>
        <w:lang w:eastAsia="fr-FR"/>
      </w:rPr>
      <w:drawing>
        <wp:anchor distT="0" distB="0" distL="114300" distR="114300" simplePos="0" relativeHeight="251661312" behindDoc="1" locked="0" layoutInCell="1" allowOverlap="1" wp14:anchorId="12916CA8" wp14:editId="70022B31">
          <wp:simplePos x="0" y="0"/>
          <wp:positionH relativeFrom="column">
            <wp:posOffset>-422910</wp:posOffset>
          </wp:positionH>
          <wp:positionV relativeFrom="paragraph">
            <wp:posOffset>-286081</wp:posOffset>
          </wp:positionV>
          <wp:extent cx="1359535" cy="731520"/>
          <wp:effectExtent l="0" t="0" r="0" b="0"/>
          <wp:wrapTight wrapText="bothSides">
            <wp:wrapPolygon edited="0">
              <wp:start x="7567" y="0"/>
              <wp:lineTo x="0" y="9000"/>
              <wp:lineTo x="0" y="19688"/>
              <wp:lineTo x="7567" y="20813"/>
              <wp:lineTo x="13620" y="20813"/>
              <wp:lineTo x="21186" y="19688"/>
              <wp:lineTo x="21186" y="10688"/>
              <wp:lineTo x="15738" y="7875"/>
              <wp:lineTo x="13014" y="0"/>
              <wp:lineTo x="12409" y="0"/>
              <wp:lineTo x="756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74566"/>
                  <a:stretch/>
                </pic:blipFill>
                <pic:spPr bwMode="auto">
                  <a:xfrm>
                    <a:off x="0" y="0"/>
                    <a:ext cx="1359535"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3189">
      <w:rPr>
        <w:rFonts w:ascii="Arial" w:hAnsi="Arial" w:cs="Arial"/>
        <w:b/>
        <w:sz w:val="14"/>
      </w:rPr>
      <w:t>Programme simple relatif à des actions d'information et de promotion en faveur des produits agricoles sur le marché intérieur et dans les pays tiers - REGLEMENT (UE) N°1144/2014</w:t>
    </w:r>
  </w:p>
  <w:p w:rsidR="001064E5" w:rsidRDefault="001064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3B2"/>
    <w:multiLevelType w:val="hybridMultilevel"/>
    <w:tmpl w:val="F28C65B4"/>
    <w:lvl w:ilvl="0" w:tplc="0D525BE0">
      <w:numFmt w:val="bullet"/>
      <w:lvlText w:val="-"/>
      <w:lvlJc w:val="left"/>
      <w:pPr>
        <w:ind w:left="720" w:hanging="360"/>
      </w:pPr>
      <w:rPr>
        <w:rFonts w:ascii="Calibri" w:eastAsiaTheme="minorHAnsi" w:hAnsi="Calibri" w:cstheme="minorBid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72952"/>
    <w:multiLevelType w:val="hybridMultilevel"/>
    <w:tmpl w:val="E8BE8358"/>
    <w:lvl w:ilvl="0" w:tplc="6A18936C">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1C2AC0"/>
    <w:multiLevelType w:val="hybridMultilevel"/>
    <w:tmpl w:val="C5D29D48"/>
    <w:lvl w:ilvl="0" w:tplc="36581B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9C7265"/>
    <w:multiLevelType w:val="hybridMultilevel"/>
    <w:tmpl w:val="AE240B22"/>
    <w:lvl w:ilvl="0" w:tplc="5EA2DF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59"/>
    <w:rsid w:val="00015967"/>
    <w:rsid w:val="00017871"/>
    <w:rsid w:val="0004511D"/>
    <w:rsid w:val="000774A0"/>
    <w:rsid w:val="000F42ED"/>
    <w:rsid w:val="00100307"/>
    <w:rsid w:val="001064E5"/>
    <w:rsid w:val="00116287"/>
    <w:rsid w:val="00131705"/>
    <w:rsid w:val="00151AB5"/>
    <w:rsid w:val="00186A68"/>
    <w:rsid w:val="001A192B"/>
    <w:rsid w:val="001C020C"/>
    <w:rsid w:val="001F281D"/>
    <w:rsid w:val="001F5503"/>
    <w:rsid w:val="00203E6B"/>
    <w:rsid w:val="002275DF"/>
    <w:rsid w:val="002450AB"/>
    <w:rsid w:val="00247943"/>
    <w:rsid w:val="00263666"/>
    <w:rsid w:val="00283189"/>
    <w:rsid w:val="003054D1"/>
    <w:rsid w:val="00394109"/>
    <w:rsid w:val="003D5AB2"/>
    <w:rsid w:val="004238D7"/>
    <w:rsid w:val="004D0559"/>
    <w:rsid w:val="00510FA7"/>
    <w:rsid w:val="005A2928"/>
    <w:rsid w:val="005A7925"/>
    <w:rsid w:val="005C1D92"/>
    <w:rsid w:val="005E7BCF"/>
    <w:rsid w:val="0063301F"/>
    <w:rsid w:val="006750A3"/>
    <w:rsid w:val="006A58C8"/>
    <w:rsid w:val="006E3102"/>
    <w:rsid w:val="006E5EDA"/>
    <w:rsid w:val="00704C91"/>
    <w:rsid w:val="0079027E"/>
    <w:rsid w:val="007A781A"/>
    <w:rsid w:val="007D7431"/>
    <w:rsid w:val="00831B20"/>
    <w:rsid w:val="008901C3"/>
    <w:rsid w:val="008F74C0"/>
    <w:rsid w:val="009244F4"/>
    <w:rsid w:val="00942E3E"/>
    <w:rsid w:val="009E03E0"/>
    <w:rsid w:val="009E37B0"/>
    <w:rsid w:val="009F0CFA"/>
    <w:rsid w:val="009F504B"/>
    <w:rsid w:val="00A83A65"/>
    <w:rsid w:val="00AB502A"/>
    <w:rsid w:val="00BB5C40"/>
    <w:rsid w:val="00BC1939"/>
    <w:rsid w:val="00C21C16"/>
    <w:rsid w:val="00CB52F7"/>
    <w:rsid w:val="00D03D7E"/>
    <w:rsid w:val="00D04A95"/>
    <w:rsid w:val="00D150A5"/>
    <w:rsid w:val="00E1431D"/>
    <w:rsid w:val="00E471EF"/>
    <w:rsid w:val="00E75571"/>
    <w:rsid w:val="00EB5C17"/>
    <w:rsid w:val="00EE3860"/>
    <w:rsid w:val="00EF18E4"/>
    <w:rsid w:val="00F05ED0"/>
    <w:rsid w:val="00F076BC"/>
    <w:rsid w:val="00F5145B"/>
    <w:rsid w:val="00F60D41"/>
    <w:rsid w:val="00FF3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72113DC-7869-4BF8-82C6-875AF990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1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511D"/>
    <w:pPr>
      <w:ind w:left="720"/>
      <w:contextualSpacing/>
    </w:pPr>
  </w:style>
  <w:style w:type="paragraph" w:styleId="Textedebulles">
    <w:name w:val="Balloon Text"/>
    <w:basedOn w:val="Normal"/>
    <w:link w:val="TextedebullesCar"/>
    <w:uiPriority w:val="99"/>
    <w:semiHidden/>
    <w:unhideWhenUsed/>
    <w:rsid w:val="00EB5C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5C17"/>
    <w:rPr>
      <w:rFonts w:ascii="Segoe UI" w:hAnsi="Segoe UI" w:cs="Segoe UI"/>
      <w:sz w:val="18"/>
      <w:szCs w:val="18"/>
    </w:rPr>
  </w:style>
  <w:style w:type="paragraph" w:styleId="En-tte">
    <w:name w:val="header"/>
    <w:basedOn w:val="Normal"/>
    <w:link w:val="En-tteCar"/>
    <w:uiPriority w:val="99"/>
    <w:unhideWhenUsed/>
    <w:rsid w:val="00151AB5"/>
    <w:pPr>
      <w:tabs>
        <w:tab w:val="center" w:pos="4536"/>
        <w:tab w:val="right" w:pos="9072"/>
      </w:tabs>
      <w:spacing w:after="0" w:line="240" w:lineRule="auto"/>
    </w:pPr>
  </w:style>
  <w:style w:type="character" w:customStyle="1" w:styleId="En-tteCar">
    <w:name w:val="En-tête Car"/>
    <w:basedOn w:val="Policepardfaut"/>
    <w:link w:val="En-tte"/>
    <w:uiPriority w:val="99"/>
    <w:rsid w:val="00151AB5"/>
  </w:style>
  <w:style w:type="paragraph" w:styleId="Pieddepage">
    <w:name w:val="footer"/>
    <w:basedOn w:val="Normal"/>
    <w:link w:val="PieddepageCar"/>
    <w:uiPriority w:val="99"/>
    <w:unhideWhenUsed/>
    <w:rsid w:val="00151A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750A-4905-4DB0-BB0E-C8B38BD2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520</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MASSON Lucilia</dc:creator>
  <cp:keywords/>
  <dc:description/>
  <cp:lastModifiedBy>JEULAND Aline</cp:lastModifiedBy>
  <cp:revision>9</cp:revision>
  <cp:lastPrinted>2019-02-13T16:28:00Z</cp:lastPrinted>
  <dcterms:created xsi:type="dcterms:W3CDTF">2019-02-14T10:23:00Z</dcterms:created>
  <dcterms:modified xsi:type="dcterms:W3CDTF">2020-11-02T11:08:00Z</dcterms:modified>
</cp:coreProperties>
</file>