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0143" w14:textId="62891C7A" w:rsidR="00C126AB" w:rsidRDefault="00C126AB" w:rsidP="00105E0E">
      <w:pPr>
        <w:jc w:val="center"/>
        <w:rPr>
          <w:rFonts w:ascii="Marianne" w:eastAsia="Helvetica Neue" w:hAnsi="Marianne" w:cs="Arial"/>
          <w:b/>
          <w:bCs/>
          <w:iCs/>
          <w:spacing w:val="-10"/>
          <w:sz w:val="28"/>
          <w:szCs w:val="28"/>
          <w:u w:val="single"/>
          <w:lang w:val="fr-FR"/>
        </w:rPr>
      </w:pPr>
      <w:r w:rsidRPr="00426425">
        <w:rPr>
          <w:rFonts w:ascii="Marianne" w:eastAsia="Helvetica Neue" w:hAnsi="Marianne" w:cs="Arial"/>
          <w:b/>
          <w:bCs/>
          <w:iCs/>
          <w:spacing w:val="-10"/>
          <w:sz w:val="28"/>
          <w:szCs w:val="28"/>
          <w:u w:val="single"/>
          <w:lang w:val="fr-FR"/>
        </w:rPr>
        <w:t xml:space="preserve">ANNEXE </w:t>
      </w:r>
      <w:r w:rsidR="00A92804" w:rsidRPr="00A92804">
        <w:rPr>
          <w:rFonts w:ascii="Marianne" w:eastAsia="Helvetica Neue" w:hAnsi="Marianne" w:cs="Arial"/>
          <w:b/>
          <w:bCs/>
          <w:iCs/>
          <w:spacing w:val="-10"/>
          <w:sz w:val="28"/>
          <w:szCs w:val="28"/>
          <w:u w:val="single"/>
          <w:lang w:val="fr-FR"/>
        </w:rPr>
        <w:t>n°4 – Evaluation à mi-parcours du programme pluriannuel 2022-2024</w:t>
      </w:r>
    </w:p>
    <w:p w14:paraId="41165474" w14:textId="3CA99BEC" w:rsidR="00A92804" w:rsidRDefault="00A92804" w:rsidP="00105E0E">
      <w:pPr>
        <w:jc w:val="center"/>
        <w:rPr>
          <w:rFonts w:ascii="Marianne" w:eastAsia="Helvetica Neue" w:hAnsi="Marianne" w:cs="Arial"/>
          <w:b/>
          <w:bCs/>
          <w:iCs/>
          <w:spacing w:val="-10"/>
          <w:sz w:val="28"/>
          <w:szCs w:val="28"/>
          <w:u w:val="single"/>
          <w:lang w:val="fr-FR"/>
        </w:rPr>
      </w:pPr>
    </w:p>
    <w:p w14:paraId="6F587F63" w14:textId="77777777" w:rsidR="00A92804" w:rsidRPr="0000130D" w:rsidRDefault="00A92804" w:rsidP="00A92804">
      <w:pPr>
        <w:jc w:val="center"/>
        <w:rPr>
          <w:rFonts w:ascii="Marianne" w:hAnsi="Marianne"/>
          <w:b/>
          <w:sz w:val="20"/>
          <w:szCs w:val="20"/>
          <w:lang w:val="fr-FR"/>
        </w:rPr>
      </w:pPr>
      <w:r>
        <w:rPr>
          <w:rFonts w:ascii="Marianne" w:hAnsi="Marianne"/>
          <w:b/>
          <w:sz w:val="20"/>
          <w:szCs w:val="20"/>
          <w:lang w:val="fr-FR"/>
        </w:rPr>
        <w:t>I</w:t>
      </w:r>
      <w:r w:rsidRPr="0000130D">
        <w:rPr>
          <w:rFonts w:ascii="Marianne" w:hAnsi="Marianne"/>
          <w:b/>
          <w:sz w:val="20"/>
          <w:szCs w:val="20"/>
          <w:lang w:val="fr-FR"/>
        </w:rPr>
        <w:t xml:space="preserve">nstructions pour l’évaluation </w:t>
      </w:r>
      <w:r>
        <w:rPr>
          <w:rFonts w:ascii="Marianne" w:hAnsi="Marianne"/>
          <w:b/>
          <w:sz w:val="20"/>
          <w:szCs w:val="20"/>
          <w:lang w:val="fr-FR"/>
        </w:rPr>
        <w:t xml:space="preserve">à </w:t>
      </w:r>
      <w:r w:rsidRPr="0000130D">
        <w:rPr>
          <w:rFonts w:ascii="Marianne" w:hAnsi="Marianne"/>
          <w:b/>
          <w:sz w:val="20"/>
          <w:szCs w:val="20"/>
          <w:lang w:val="fr-FR"/>
        </w:rPr>
        <w:t xml:space="preserve">mi-parcours des programmes pluriannuels de développement agricole et rural 2022-2027 </w:t>
      </w:r>
      <w:r>
        <w:rPr>
          <w:rFonts w:ascii="Marianne" w:hAnsi="Marianne"/>
          <w:b/>
          <w:sz w:val="20"/>
          <w:szCs w:val="20"/>
          <w:lang w:val="fr-FR"/>
        </w:rPr>
        <w:t xml:space="preserve">de génétique animale </w:t>
      </w:r>
      <w:r w:rsidRPr="0000130D">
        <w:rPr>
          <w:rFonts w:ascii="Marianne" w:hAnsi="Marianne"/>
          <w:b/>
          <w:sz w:val="20"/>
          <w:szCs w:val="20"/>
          <w:lang w:val="fr-FR"/>
        </w:rPr>
        <w:t>des instituts techniques agricoles.</w:t>
      </w:r>
    </w:p>
    <w:p w14:paraId="51CF8E71" w14:textId="77777777" w:rsidR="00A92804" w:rsidRPr="00426425" w:rsidRDefault="00A92804" w:rsidP="00105E0E">
      <w:pPr>
        <w:jc w:val="center"/>
        <w:rPr>
          <w:rFonts w:ascii="Marianne" w:eastAsia="Helvetica Neue" w:hAnsi="Marianne" w:cs="Arial"/>
          <w:b/>
          <w:bCs/>
          <w:iCs/>
          <w:spacing w:val="-10"/>
          <w:sz w:val="28"/>
          <w:szCs w:val="28"/>
          <w:u w:val="single"/>
          <w:lang w:val="fr-FR"/>
        </w:rPr>
      </w:pPr>
    </w:p>
    <w:p w14:paraId="08536CDD" w14:textId="77777777" w:rsidR="00A92804" w:rsidRDefault="00A92804" w:rsidP="00A92804">
      <w:pPr>
        <w:ind w:right="620"/>
        <w:jc w:val="both"/>
        <w:rPr>
          <w:rFonts w:ascii="Marianne" w:hAnsi="Marianne"/>
          <w:b/>
          <w:sz w:val="20"/>
          <w:szCs w:val="20"/>
          <w:u w:val="single"/>
          <w:lang w:val="fr-FR"/>
        </w:rPr>
      </w:pPr>
    </w:p>
    <w:p w14:paraId="06F72354" w14:textId="3FB7C6D3" w:rsidR="00A92804" w:rsidRDefault="00A92804" w:rsidP="00A92804">
      <w:pPr>
        <w:ind w:right="620"/>
        <w:jc w:val="both"/>
        <w:rPr>
          <w:rFonts w:ascii="Marianne" w:hAnsi="Marianne"/>
          <w:b/>
          <w:sz w:val="20"/>
          <w:szCs w:val="20"/>
          <w:u w:val="single"/>
          <w:lang w:val="fr-FR"/>
        </w:rPr>
      </w:pPr>
      <w:r w:rsidRPr="0000130D">
        <w:rPr>
          <w:rFonts w:ascii="Marianne" w:hAnsi="Marianne"/>
          <w:b/>
          <w:sz w:val="20"/>
          <w:szCs w:val="20"/>
          <w:u w:val="single"/>
          <w:lang w:val="fr-FR"/>
        </w:rPr>
        <w:t>I-Méthode et calendrier de l’évaluation:</w:t>
      </w:r>
    </w:p>
    <w:p w14:paraId="5212FD9E" w14:textId="77777777" w:rsidR="00A92804" w:rsidRPr="0000130D" w:rsidRDefault="00A92804" w:rsidP="00A92804">
      <w:pPr>
        <w:ind w:right="620"/>
        <w:jc w:val="both"/>
        <w:rPr>
          <w:rFonts w:ascii="Marianne" w:hAnsi="Marianne"/>
          <w:b/>
          <w:sz w:val="20"/>
          <w:szCs w:val="20"/>
          <w:u w:val="single"/>
          <w:lang w:val="fr-FR"/>
        </w:rPr>
      </w:pPr>
    </w:p>
    <w:tbl>
      <w:tblPr>
        <w:tblStyle w:val="Grilledutableau"/>
        <w:tblW w:w="0" w:type="auto"/>
        <w:shd w:val="clear" w:color="auto" w:fill="DEEAF6" w:themeFill="accent1" w:themeFillTint="33"/>
        <w:tblLook w:val="04A0" w:firstRow="1" w:lastRow="0" w:firstColumn="1" w:lastColumn="0" w:noHBand="0" w:noVBand="1"/>
      </w:tblPr>
      <w:tblGrid>
        <w:gridCol w:w="9493"/>
      </w:tblGrid>
      <w:tr w:rsidR="00A92804" w14:paraId="186D5473" w14:textId="77777777" w:rsidTr="00A92804">
        <w:tc>
          <w:tcPr>
            <w:tcW w:w="9493" w:type="dxa"/>
            <w:shd w:val="clear" w:color="auto" w:fill="DEEAF6" w:themeFill="accent1" w:themeFillTint="33"/>
          </w:tcPr>
          <w:p w14:paraId="6EE72B73" w14:textId="77777777" w:rsidR="00A92804" w:rsidRPr="0000130D" w:rsidRDefault="00A92804" w:rsidP="00A92804">
            <w:pPr>
              <w:jc w:val="both"/>
              <w:rPr>
                <w:rFonts w:ascii="Marianne" w:hAnsi="Marianne"/>
                <w:sz w:val="20"/>
                <w:szCs w:val="20"/>
                <w:lang w:val="fr-FR"/>
              </w:rPr>
            </w:pPr>
            <w:bookmarkStart w:id="0" w:name="_Hlk180425819"/>
            <w:r w:rsidRPr="0000130D">
              <w:rPr>
                <w:rFonts w:ascii="Marianne" w:hAnsi="Marianne"/>
                <w:sz w:val="20"/>
                <w:szCs w:val="20"/>
                <w:lang w:val="fr-FR"/>
              </w:rPr>
              <w:t xml:space="preserve">L’évaluation à mi-parcours est pilotée par l’institut technique porteur de programme. Elle porte sur les actions menées en 2022, 2023 et 2024 au regard du programme prévisionnel 2022-2027. </w:t>
            </w:r>
          </w:p>
          <w:p w14:paraId="357AC181"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 xml:space="preserve">Il est attendu que les porteurs de programme rédigent un rapport d’évaluation en utilisant la trame reprise ci-après. </w:t>
            </w:r>
          </w:p>
          <w:p w14:paraId="415E4CE7"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Les porteurs de programme sont libres de conduire l’évaluation selon la méthode qui leur semble la plus adaptée et pourront s’appuyer sur toutes les données qui leur semblent utiles ainsi que tous dispositifs d’évaluation déjà en place.</w:t>
            </w:r>
          </w:p>
          <w:p w14:paraId="59B907FE"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Une prise de contact avec le représentant de l’Etat auprès de l’institut est vivement encouragée.</w:t>
            </w:r>
          </w:p>
          <w:p w14:paraId="2A747F74" w14:textId="77777777" w:rsidR="00A92804" w:rsidRDefault="00A92804" w:rsidP="00A92804">
            <w:pPr>
              <w:jc w:val="both"/>
              <w:rPr>
                <w:rFonts w:ascii="Marianne" w:hAnsi="Marianne"/>
                <w:sz w:val="20"/>
                <w:szCs w:val="20"/>
                <w:lang w:val="fr-FR"/>
              </w:rPr>
            </w:pPr>
          </w:p>
          <w:p w14:paraId="524A595C"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 xml:space="preserve">Le rapport d’évaluation devra impérativement être expertisé par le conseil scientifique (CS) de l’institut. </w:t>
            </w:r>
          </w:p>
          <w:p w14:paraId="0952FE8F" w14:textId="77777777" w:rsidR="00A92804" w:rsidRDefault="00A92804" w:rsidP="00A92804">
            <w:pPr>
              <w:jc w:val="both"/>
              <w:rPr>
                <w:rFonts w:ascii="Marianne" w:hAnsi="Marianne"/>
                <w:sz w:val="20"/>
                <w:szCs w:val="20"/>
                <w:lang w:val="fr-FR"/>
              </w:rPr>
            </w:pPr>
            <w:r w:rsidRPr="0000130D">
              <w:rPr>
                <w:rFonts w:ascii="Marianne" w:hAnsi="Marianne"/>
                <w:sz w:val="20"/>
                <w:szCs w:val="20"/>
                <w:lang w:val="fr-FR"/>
              </w:rPr>
              <w:t>A partir du 1er juin 2025, les présidents de C</w:t>
            </w:r>
            <w:r>
              <w:rPr>
                <w:rFonts w:ascii="Marianne" w:hAnsi="Marianne"/>
                <w:sz w:val="20"/>
                <w:szCs w:val="20"/>
                <w:lang w:val="fr-FR"/>
              </w:rPr>
              <w:t>S</w:t>
            </w:r>
            <w:r w:rsidRPr="0000130D">
              <w:rPr>
                <w:rFonts w:ascii="Marianne" w:hAnsi="Marianne"/>
                <w:sz w:val="20"/>
                <w:szCs w:val="20"/>
                <w:lang w:val="fr-FR"/>
              </w:rPr>
              <w:t xml:space="preserve"> des ITA présenteront les conclusions de leur expertise devant le COST de l’ACTA.</w:t>
            </w:r>
          </w:p>
          <w:p w14:paraId="4FFC6926" w14:textId="77777777" w:rsidR="00A92804" w:rsidRPr="0000130D" w:rsidRDefault="00A92804" w:rsidP="00A92804">
            <w:pPr>
              <w:jc w:val="both"/>
              <w:rPr>
                <w:rFonts w:ascii="Marianne" w:hAnsi="Marianne"/>
                <w:sz w:val="20"/>
                <w:szCs w:val="20"/>
                <w:lang w:val="fr-FR"/>
              </w:rPr>
            </w:pPr>
          </w:p>
          <w:p w14:paraId="2F03BDF1" w14:textId="44C6077D"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Le COST de l’ACTA remettra ensuite ses conclusions à la DGER</w:t>
            </w:r>
            <w:r>
              <w:rPr>
                <w:rFonts w:ascii="Marianne" w:hAnsi="Marianne"/>
                <w:sz w:val="20"/>
                <w:szCs w:val="20"/>
                <w:lang w:val="fr-FR"/>
              </w:rPr>
              <w:t xml:space="preserve"> qui, en ce qui concerne les programmes de génétique animale, les transmettra à FranceAgriMer et à la DGPE</w:t>
            </w:r>
            <w:r w:rsidRPr="0000130D">
              <w:rPr>
                <w:rFonts w:ascii="Marianne" w:hAnsi="Marianne"/>
                <w:sz w:val="20"/>
                <w:szCs w:val="20"/>
                <w:lang w:val="fr-FR"/>
              </w:rPr>
              <w:t>. Les porteurs de programme et leurs CS respectifs seront informés des conclusions définitives de l’évaluation au début du dernier trimestre 2025.</w:t>
            </w:r>
            <w:r w:rsidRPr="0000130D">
              <w:rPr>
                <w:rFonts w:ascii="Marianne" w:hAnsi="Marianne"/>
                <w:sz w:val="20"/>
                <w:szCs w:val="20"/>
                <w:lang w:val="fr-FR"/>
              </w:rPr>
              <w:br w:type="page"/>
            </w:r>
          </w:p>
          <w:p w14:paraId="431504FE" w14:textId="77777777" w:rsidR="00A92804" w:rsidRDefault="00A92804" w:rsidP="00A92804">
            <w:pPr>
              <w:jc w:val="both"/>
              <w:rPr>
                <w:rFonts w:ascii="Marianne" w:hAnsi="Marianne"/>
                <w:sz w:val="20"/>
                <w:szCs w:val="20"/>
                <w:lang w:val="fr-FR"/>
              </w:rPr>
            </w:pPr>
          </w:p>
        </w:tc>
      </w:tr>
    </w:tbl>
    <w:p w14:paraId="531AC821" w14:textId="77777777" w:rsidR="00A92804" w:rsidRDefault="00A92804" w:rsidP="00A92804">
      <w:pPr>
        <w:jc w:val="both"/>
        <w:rPr>
          <w:rFonts w:ascii="Marianne" w:hAnsi="Marianne"/>
          <w:sz w:val="20"/>
          <w:szCs w:val="20"/>
          <w:lang w:val="fr-FR"/>
        </w:rPr>
      </w:pPr>
    </w:p>
    <w:bookmarkEnd w:id="0"/>
    <w:p w14:paraId="1D12C6F7" w14:textId="77777777" w:rsidR="00A92804" w:rsidRPr="0000130D" w:rsidRDefault="00A92804" w:rsidP="00A92804">
      <w:pPr>
        <w:ind w:right="620"/>
        <w:jc w:val="both"/>
        <w:rPr>
          <w:rFonts w:ascii="Marianne" w:hAnsi="Marianne"/>
          <w:sz w:val="20"/>
          <w:szCs w:val="20"/>
          <w:lang w:val="fr-FR"/>
        </w:rPr>
      </w:pPr>
    </w:p>
    <w:p w14:paraId="7467C486" w14:textId="77777777" w:rsidR="00A92804" w:rsidRDefault="00A92804" w:rsidP="00A92804">
      <w:pPr>
        <w:jc w:val="both"/>
        <w:rPr>
          <w:rFonts w:ascii="Marianne" w:hAnsi="Marianne"/>
          <w:b/>
          <w:sz w:val="20"/>
          <w:szCs w:val="20"/>
          <w:u w:val="single"/>
          <w:lang w:val="fr-FR"/>
        </w:rPr>
      </w:pPr>
      <w:r w:rsidRPr="0000130D">
        <w:rPr>
          <w:rFonts w:ascii="Marianne" w:hAnsi="Marianne"/>
          <w:b/>
          <w:sz w:val="20"/>
          <w:szCs w:val="20"/>
          <w:u w:val="single"/>
          <w:lang w:val="fr-FR"/>
        </w:rPr>
        <w:t>II-Trame du rapport d’évaluation</w:t>
      </w:r>
      <w:r>
        <w:rPr>
          <w:rFonts w:ascii="Marianne" w:hAnsi="Marianne"/>
          <w:b/>
          <w:sz w:val="20"/>
          <w:szCs w:val="20"/>
          <w:u w:val="single"/>
          <w:lang w:val="fr-FR"/>
        </w:rPr>
        <w:t xml:space="preserve"> </w:t>
      </w:r>
      <w:r w:rsidRPr="0000130D">
        <w:rPr>
          <w:rFonts w:ascii="Marianne" w:hAnsi="Marianne"/>
          <w:b/>
          <w:sz w:val="20"/>
          <w:szCs w:val="20"/>
          <w:u w:val="single"/>
          <w:lang w:val="fr-FR"/>
        </w:rPr>
        <w:t>:</w:t>
      </w:r>
    </w:p>
    <w:p w14:paraId="4BEB3DDE" w14:textId="77777777" w:rsidR="00A92804" w:rsidRPr="0000130D" w:rsidRDefault="00A92804" w:rsidP="00A92804">
      <w:pPr>
        <w:jc w:val="both"/>
        <w:rPr>
          <w:rFonts w:ascii="Marianne" w:hAnsi="Marianne"/>
          <w:b/>
          <w:sz w:val="20"/>
          <w:szCs w:val="20"/>
          <w:u w:val="single"/>
          <w:lang w:val="fr-FR"/>
        </w:rPr>
      </w:pPr>
    </w:p>
    <w:tbl>
      <w:tblPr>
        <w:tblStyle w:val="Grilledutableau"/>
        <w:tblW w:w="0" w:type="auto"/>
        <w:tblLook w:val="04A0" w:firstRow="1" w:lastRow="0" w:firstColumn="1" w:lastColumn="0" w:noHBand="0" w:noVBand="1"/>
      </w:tblPr>
      <w:tblGrid>
        <w:gridCol w:w="9493"/>
      </w:tblGrid>
      <w:tr w:rsidR="00A92804" w:rsidRPr="00AA4837" w14:paraId="09846F9D" w14:textId="77777777" w:rsidTr="00A92804">
        <w:tc>
          <w:tcPr>
            <w:tcW w:w="9493" w:type="dxa"/>
          </w:tcPr>
          <w:p w14:paraId="1AB14AC9" w14:textId="77777777" w:rsidR="00A92804" w:rsidRPr="0000130D" w:rsidRDefault="00A92804" w:rsidP="007C11DD">
            <w:pPr>
              <w:jc w:val="both"/>
              <w:rPr>
                <w:rFonts w:ascii="Marianne" w:hAnsi="Marianne"/>
                <w:b/>
                <w:sz w:val="20"/>
                <w:szCs w:val="20"/>
                <w:u w:val="single"/>
                <w:lang w:val="fr-FR"/>
              </w:rPr>
            </w:pPr>
            <w:r w:rsidRPr="0000130D">
              <w:rPr>
                <w:rFonts w:ascii="Marianne" w:hAnsi="Marianne"/>
                <w:b/>
                <w:sz w:val="20"/>
                <w:szCs w:val="20"/>
                <w:u w:val="single"/>
                <w:lang w:val="fr-FR"/>
              </w:rPr>
              <w:t>Consignes de rédaction du rapport :</w:t>
            </w:r>
          </w:p>
          <w:p w14:paraId="1E8ED265" w14:textId="77777777" w:rsidR="00A92804" w:rsidRPr="0000130D" w:rsidRDefault="00A92804" w:rsidP="007C11DD">
            <w:pPr>
              <w:pStyle w:val="Paragraphedeliste"/>
              <w:numPr>
                <w:ilvl w:val="0"/>
                <w:numId w:val="39"/>
              </w:numPr>
              <w:jc w:val="both"/>
              <w:rPr>
                <w:rFonts w:ascii="Marianne" w:hAnsi="Marianne"/>
                <w:sz w:val="20"/>
                <w:szCs w:val="20"/>
              </w:rPr>
            </w:pPr>
            <w:r w:rsidRPr="0000130D">
              <w:rPr>
                <w:rFonts w:ascii="Marianne" w:hAnsi="Marianne"/>
                <w:sz w:val="20"/>
                <w:szCs w:val="20"/>
              </w:rPr>
              <w:t xml:space="preserve">Les ITA porteurs de programme doivent remplir </w:t>
            </w:r>
            <w:proofErr w:type="gramStart"/>
            <w:r w:rsidRPr="0000130D">
              <w:rPr>
                <w:rFonts w:ascii="Marianne" w:hAnsi="Marianne"/>
                <w:sz w:val="20"/>
                <w:szCs w:val="20"/>
              </w:rPr>
              <w:t>a</w:t>
            </w:r>
            <w:proofErr w:type="gramEnd"/>
            <w:r w:rsidRPr="0000130D">
              <w:rPr>
                <w:rFonts w:ascii="Marianne" w:hAnsi="Marianne"/>
                <w:sz w:val="20"/>
                <w:szCs w:val="20"/>
              </w:rPr>
              <w:t xml:space="preserve"> minima toutes les thématiques développées dans la trame ci-dessous. </w:t>
            </w:r>
            <w:r w:rsidRPr="0000130D">
              <w:rPr>
                <w:rFonts w:ascii="Marianne" w:hAnsi="Marianne"/>
                <w:sz w:val="20"/>
                <w:szCs w:val="20"/>
                <w:u w:val="single"/>
              </w:rPr>
              <w:t>Ils pourront néanmoins rajouter tout autre point qu’ils jugent d’intérêt</w:t>
            </w:r>
            <w:r w:rsidRPr="0000130D">
              <w:rPr>
                <w:rFonts w:ascii="Marianne" w:hAnsi="Marianne"/>
                <w:sz w:val="20"/>
                <w:szCs w:val="20"/>
              </w:rPr>
              <w:t> ;</w:t>
            </w:r>
          </w:p>
          <w:p w14:paraId="682A2A35" w14:textId="77777777" w:rsidR="00A92804" w:rsidRPr="0000130D" w:rsidRDefault="00A92804" w:rsidP="007C11DD">
            <w:pPr>
              <w:pStyle w:val="Paragraphedeliste"/>
              <w:numPr>
                <w:ilvl w:val="0"/>
                <w:numId w:val="39"/>
              </w:numPr>
              <w:jc w:val="both"/>
              <w:rPr>
                <w:rFonts w:ascii="Marianne" w:hAnsi="Marianne"/>
                <w:sz w:val="20"/>
                <w:szCs w:val="20"/>
              </w:rPr>
            </w:pPr>
            <w:r w:rsidRPr="0000130D">
              <w:rPr>
                <w:rFonts w:ascii="Marianne" w:hAnsi="Marianne"/>
                <w:sz w:val="20"/>
                <w:szCs w:val="20"/>
              </w:rPr>
              <w:t>Le nombre de pages est limité à 15 (hors annexes) ;</w:t>
            </w:r>
          </w:p>
          <w:p w14:paraId="34A211F7" w14:textId="77777777" w:rsidR="00A92804" w:rsidRPr="0000130D" w:rsidRDefault="00A92804" w:rsidP="007C11DD">
            <w:pPr>
              <w:pStyle w:val="Paragraphedeliste"/>
              <w:numPr>
                <w:ilvl w:val="0"/>
                <w:numId w:val="39"/>
              </w:numPr>
              <w:jc w:val="both"/>
              <w:rPr>
                <w:rFonts w:ascii="Marianne" w:hAnsi="Marianne"/>
                <w:sz w:val="20"/>
                <w:szCs w:val="20"/>
              </w:rPr>
            </w:pPr>
            <w:r w:rsidRPr="0000130D">
              <w:rPr>
                <w:rFonts w:ascii="Marianne" w:hAnsi="Marianne"/>
                <w:sz w:val="20"/>
                <w:szCs w:val="20"/>
              </w:rPr>
              <w:t>Le renvoi aux annexes est à privilégier plutôt que le développement du rapport afin de faciliter sa lecture par le conseil scientifique et le service instructeur ;</w:t>
            </w:r>
          </w:p>
          <w:p w14:paraId="4897FAFC" w14:textId="576C6B73" w:rsidR="00A92804" w:rsidRPr="0000130D" w:rsidRDefault="00A92804" w:rsidP="00A92804">
            <w:pPr>
              <w:pStyle w:val="Paragraphedeliste"/>
              <w:numPr>
                <w:ilvl w:val="0"/>
                <w:numId w:val="39"/>
              </w:numPr>
              <w:jc w:val="both"/>
              <w:rPr>
                <w:rFonts w:ascii="Marianne" w:hAnsi="Marianne"/>
                <w:sz w:val="20"/>
                <w:szCs w:val="20"/>
              </w:rPr>
            </w:pPr>
            <w:r w:rsidRPr="0000130D">
              <w:rPr>
                <w:rFonts w:ascii="Marianne" w:hAnsi="Marianne"/>
                <w:sz w:val="20"/>
                <w:szCs w:val="20"/>
              </w:rPr>
              <w:t xml:space="preserve">Le rapport et ses annexes, expertisés par le conseil scientifique, sont à rendre </w:t>
            </w:r>
            <w:r w:rsidRPr="0000130D">
              <w:rPr>
                <w:rFonts w:ascii="Marianne" w:hAnsi="Marianne"/>
                <w:b/>
                <w:sz w:val="20"/>
                <w:szCs w:val="20"/>
              </w:rPr>
              <w:t>pour le 30 avril 2025</w:t>
            </w:r>
            <w:r w:rsidRPr="0000130D">
              <w:rPr>
                <w:rFonts w:ascii="Marianne" w:hAnsi="Marianne"/>
                <w:sz w:val="20"/>
                <w:szCs w:val="20"/>
              </w:rPr>
              <w:t xml:space="preserve">, au format </w:t>
            </w:r>
            <w:proofErr w:type="spellStart"/>
            <w:r w:rsidRPr="0000130D">
              <w:rPr>
                <w:rFonts w:ascii="Marianne" w:hAnsi="Marianne"/>
                <w:sz w:val="20"/>
                <w:szCs w:val="20"/>
              </w:rPr>
              <w:t>word</w:t>
            </w:r>
            <w:proofErr w:type="spellEnd"/>
            <w:r w:rsidRPr="0000130D">
              <w:rPr>
                <w:rFonts w:ascii="Marianne" w:hAnsi="Marianne"/>
                <w:sz w:val="20"/>
                <w:szCs w:val="20"/>
              </w:rPr>
              <w:t xml:space="preserve"> ou </w:t>
            </w:r>
            <w:proofErr w:type="spellStart"/>
            <w:r w:rsidRPr="0000130D">
              <w:rPr>
                <w:rFonts w:ascii="Marianne" w:hAnsi="Marianne"/>
                <w:sz w:val="20"/>
                <w:szCs w:val="20"/>
              </w:rPr>
              <w:t>pdf</w:t>
            </w:r>
            <w:proofErr w:type="spellEnd"/>
            <w:r w:rsidRPr="0000130D">
              <w:rPr>
                <w:rFonts w:ascii="Marianne" w:hAnsi="Marianne"/>
                <w:sz w:val="20"/>
                <w:szCs w:val="20"/>
              </w:rPr>
              <w:t xml:space="preserve"> uniquement, aux adresses suivantes </w:t>
            </w:r>
            <w:r>
              <w:rPr>
                <w:rFonts w:ascii="Marianne" w:hAnsi="Marianne"/>
                <w:sz w:val="20"/>
                <w:szCs w:val="20"/>
              </w:rPr>
              <w:t>selon les modalités décrites à</w:t>
            </w:r>
            <w:r w:rsidRPr="0000130D">
              <w:rPr>
                <w:rFonts w:ascii="Marianne" w:hAnsi="Marianne"/>
                <w:sz w:val="20"/>
                <w:szCs w:val="20"/>
              </w:rPr>
              <w:t xml:space="preserve"> l’article 7 bis 2</w:t>
            </w:r>
            <w:r>
              <w:rPr>
                <w:rFonts w:ascii="Marianne" w:hAnsi="Marianne"/>
                <w:sz w:val="20"/>
                <w:szCs w:val="20"/>
              </w:rPr>
              <w:t xml:space="preserve"> de la décision </w:t>
            </w:r>
            <w:r w:rsidRPr="00A92804">
              <w:rPr>
                <w:rFonts w:ascii="Marianne" w:hAnsi="Marianne"/>
                <w:sz w:val="20"/>
                <w:szCs w:val="20"/>
              </w:rPr>
              <w:t>INTV-SIIF-2024-103</w:t>
            </w:r>
            <w:r>
              <w:rPr>
                <w:rFonts w:ascii="Marianne" w:hAnsi="Marianne"/>
                <w:sz w:val="20"/>
                <w:szCs w:val="20"/>
              </w:rPr>
              <w:t>.</w:t>
            </w:r>
          </w:p>
        </w:tc>
      </w:tr>
    </w:tbl>
    <w:p w14:paraId="38BA9A40" w14:textId="77777777" w:rsidR="00A92804" w:rsidRPr="00A355CA" w:rsidRDefault="00A92804" w:rsidP="00A92804">
      <w:pPr>
        <w:jc w:val="both"/>
        <w:rPr>
          <w:rFonts w:ascii="Marianne" w:hAnsi="Marianne"/>
          <w:b/>
          <w:sz w:val="20"/>
          <w:szCs w:val="20"/>
          <w:u w:val="single"/>
          <w:lang w:val="fr-FR"/>
        </w:rPr>
      </w:pPr>
    </w:p>
    <w:p w14:paraId="69BC5646" w14:textId="77777777" w:rsidR="00A92804" w:rsidRPr="00A355CA" w:rsidRDefault="00A92804" w:rsidP="00A92804">
      <w:pPr>
        <w:jc w:val="both"/>
        <w:rPr>
          <w:rFonts w:ascii="Marianne" w:hAnsi="Marianne"/>
          <w:sz w:val="20"/>
          <w:szCs w:val="20"/>
          <w:lang w:val="fr-FR"/>
        </w:rPr>
      </w:pPr>
    </w:p>
    <w:p w14:paraId="7946B124" w14:textId="77777777" w:rsidR="00A92804" w:rsidRPr="0000130D" w:rsidRDefault="00A92804" w:rsidP="00A92804">
      <w:pPr>
        <w:pStyle w:val="Paragraphedeliste"/>
        <w:numPr>
          <w:ilvl w:val="0"/>
          <w:numId w:val="41"/>
        </w:numPr>
        <w:spacing w:after="160" w:line="259" w:lineRule="auto"/>
        <w:jc w:val="both"/>
        <w:rPr>
          <w:rFonts w:ascii="Marianne" w:hAnsi="Marianne"/>
          <w:b/>
          <w:sz w:val="20"/>
          <w:szCs w:val="20"/>
          <w:u w:val="single"/>
        </w:rPr>
      </w:pPr>
      <w:r w:rsidRPr="0000130D">
        <w:rPr>
          <w:rFonts w:ascii="Marianne" w:hAnsi="Marianne"/>
          <w:b/>
          <w:sz w:val="20"/>
          <w:szCs w:val="20"/>
          <w:u w:val="single"/>
        </w:rPr>
        <w:t>Programme évalué :</w:t>
      </w:r>
    </w:p>
    <w:tbl>
      <w:tblPr>
        <w:tblStyle w:val="Grilledutableau"/>
        <w:tblW w:w="0" w:type="auto"/>
        <w:tblLook w:val="04A0" w:firstRow="1" w:lastRow="0" w:firstColumn="1" w:lastColumn="0" w:noHBand="0" w:noVBand="1"/>
      </w:tblPr>
      <w:tblGrid>
        <w:gridCol w:w="3256"/>
        <w:gridCol w:w="6237"/>
      </w:tblGrid>
      <w:tr w:rsidR="00A92804" w:rsidRPr="0000130D" w14:paraId="67F5591E" w14:textId="77777777" w:rsidTr="00A92804">
        <w:tc>
          <w:tcPr>
            <w:tcW w:w="3256" w:type="dxa"/>
            <w:shd w:val="clear" w:color="auto" w:fill="EDEDED" w:themeFill="accent3" w:themeFillTint="33"/>
          </w:tcPr>
          <w:p w14:paraId="280699A1" w14:textId="77777777" w:rsidR="00A92804" w:rsidRPr="0000130D" w:rsidRDefault="00A92804" w:rsidP="007C11DD">
            <w:pPr>
              <w:jc w:val="both"/>
              <w:rPr>
                <w:rFonts w:ascii="Marianne" w:hAnsi="Marianne"/>
                <w:sz w:val="20"/>
                <w:szCs w:val="20"/>
              </w:rPr>
            </w:pPr>
            <w:proofErr w:type="spellStart"/>
            <w:r w:rsidRPr="0000130D">
              <w:rPr>
                <w:rFonts w:ascii="Marianne" w:hAnsi="Marianne"/>
                <w:sz w:val="20"/>
                <w:szCs w:val="20"/>
              </w:rPr>
              <w:t>Intitulé</w:t>
            </w:r>
            <w:proofErr w:type="spellEnd"/>
            <w:r w:rsidRPr="0000130D">
              <w:rPr>
                <w:rFonts w:ascii="Marianne" w:hAnsi="Marianne"/>
                <w:sz w:val="20"/>
                <w:szCs w:val="20"/>
              </w:rPr>
              <w:t xml:space="preserve"> du PPDAR:</w:t>
            </w:r>
          </w:p>
        </w:tc>
        <w:tc>
          <w:tcPr>
            <w:tcW w:w="6237" w:type="dxa"/>
          </w:tcPr>
          <w:p w14:paraId="20409087" w14:textId="77777777" w:rsidR="00A92804" w:rsidRPr="0000130D" w:rsidRDefault="00A92804" w:rsidP="007C11DD">
            <w:pPr>
              <w:jc w:val="both"/>
              <w:rPr>
                <w:rFonts w:ascii="Marianne" w:hAnsi="Marianne"/>
                <w:sz w:val="20"/>
                <w:szCs w:val="20"/>
              </w:rPr>
            </w:pPr>
          </w:p>
        </w:tc>
      </w:tr>
      <w:tr w:rsidR="00A92804" w:rsidRPr="0000130D" w14:paraId="4D41942E" w14:textId="77777777" w:rsidTr="00A92804">
        <w:tc>
          <w:tcPr>
            <w:tcW w:w="3256" w:type="dxa"/>
            <w:shd w:val="clear" w:color="auto" w:fill="EDEDED" w:themeFill="accent3" w:themeFillTint="33"/>
          </w:tcPr>
          <w:p w14:paraId="4A68B814" w14:textId="77777777" w:rsidR="00A92804" w:rsidRPr="0000130D" w:rsidRDefault="00A92804" w:rsidP="007C11DD">
            <w:pPr>
              <w:jc w:val="both"/>
              <w:rPr>
                <w:rFonts w:ascii="Marianne" w:hAnsi="Marianne"/>
                <w:sz w:val="20"/>
                <w:szCs w:val="20"/>
              </w:rPr>
            </w:pPr>
            <w:r w:rsidRPr="0000130D">
              <w:rPr>
                <w:rFonts w:ascii="Marianne" w:hAnsi="Marianne"/>
                <w:sz w:val="20"/>
                <w:szCs w:val="20"/>
              </w:rPr>
              <w:lastRenderedPageBreak/>
              <w:t xml:space="preserve">Organisme </w:t>
            </w:r>
            <w:proofErr w:type="spellStart"/>
            <w:r w:rsidRPr="0000130D">
              <w:rPr>
                <w:rFonts w:ascii="Marianne" w:hAnsi="Marianne"/>
                <w:sz w:val="20"/>
                <w:szCs w:val="20"/>
              </w:rPr>
              <w:t>porteur</w:t>
            </w:r>
            <w:proofErr w:type="spellEnd"/>
            <w:r w:rsidRPr="0000130D">
              <w:rPr>
                <w:rFonts w:ascii="Marianne" w:hAnsi="Marianne"/>
                <w:sz w:val="20"/>
                <w:szCs w:val="20"/>
              </w:rPr>
              <w:t> :</w:t>
            </w:r>
          </w:p>
        </w:tc>
        <w:tc>
          <w:tcPr>
            <w:tcW w:w="6237" w:type="dxa"/>
          </w:tcPr>
          <w:p w14:paraId="2E6AAB7D" w14:textId="77777777" w:rsidR="00A92804" w:rsidRPr="0000130D" w:rsidRDefault="00A92804" w:rsidP="007C11DD">
            <w:pPr>
              <w:jc w:val="both"/>
              <w:rPr>
                <w:rFonts w:ascii="Marianne" w:hAnsi="Marianne"/>
                <w:sz w:val="20"/>
                <w:szCs w:val="20"/>
              </w:rPr>
            </w:pPr>
          </w:p>
        </w:tc>
      </w:tr>
      <w:tr w:rsidR="00A92804" w:rsidRPr="00AA4837" w14:paraId="3A71AA11" w14:textId="77777777" w:rsidTr="00A92804">
        <w:tc>
          <w:tcPr>
            <w:tcW w:w="3256" w:type="dxa"/>
            <w:shd w:val="clear" w:color="auto" w:fill="EDEDED" w:themeFill="accent3" w:themeFillTint="33"/>
          </w:tcPr>
          <w:p w14:paraId="67DE8445" w14:textId="77777777" w:rsidR="00A92804" w:rsidRPr="0000130D" w:rsidRDefault="00A92804" w:rsidP="007C11DD">
            <w:pPr>
              <w:jc w:val="both"/>
              <w:rPr>
                <w:rFonts w:ascii="Marianne" w:hAnsi="Marianne"/>
                <w:sz w:val="20"/>
                <w:szCs w:val="20"/>
                <w:lang w:val="fr-FR"/>
              </w:rPr>
            </w:pPr>
            <w:r w:rsidRPr="0000130D">
              <w:rPr>
                <w:rFonts w:ascii="Marianne" w:hAnsi="Marianne"/>
                <w:sz w:val="20"/>
                <w:szCs w:val="20"/>
                <w:lang w:val="fr-FR"/>
              </w:rPr>
              <w:t>Co réalisateurs le cas échéant</w:t>
            </w:r>
          </w:p>
        </w:tc>
        <w:tc>
          <w:tcPr>
            <w:tcW w:w="6237" w:type="dxa"/>
          </w:tcPr>
          <w:p w14:paraId="5E8549EB" w14:textId="77777777" w:rsidR="00A92804" w:rsidRPr="0000130D" w:rsidRDefault="00A92804" w:rsidP="007C11DD">
            <w:pPr>
              <w:jc w:val="both"/>
              <w:rPr>
                <w:rFonts w:ascii="Marianne" w:hAnsi="Marianne"/>
                <w:sz w:val="20"/>
                <w:szCs w:val="20"/>
                <w:lang w:val="fr-FR"/>
              </w:rPr>
            </w:pPr>
          </w:p>
        </w:tc>
      </w:tr>
      <w:tr w:rsidR="00A92804" w:rsidRPr="0000130D" w14:paraId="0127ACD0" w14:textId="77777777" w:rsidTr="00A92804">
        <w:tc>
          <w:tcPr>
            <w:tcW w:w="3256" w:type="dxa"/>
            <w:shd w:val="clear" w:color="auto" w:fill="EDEDED" w:themeFill="accent3" w:themeFillTint="33"/>
          </w:tcPr>
          <w:p w14:paraId="35962505" w14:textId="77777777" w:rsidR="00A92804" w:rsidRPr="0000130D" w:rsidRDefault="00A92804" w:rsidP="007C11DD">
            <w:pPr>
              <w:jc w:val="both"/>
              <w:rPr>
                <w:rFonts w:ascii="Marianne" w:hAnsi="Marianne"/>
                <w:sz w:val="20"/>
                <w:szCs w:val="20"/>
                <w:lang w:val="fr-FR"/>
              </w:rPr>
            </w:pPr>
            <w:r w:rsidRPr="0000130D">
              <w:rPr>
                <w:rFonts w:ascii="Marianne" w:hAnsi="Marianne"/>
                <w:sz w:val="20"/>
                <w:szCs w:val="20"/>
                <w:lang w:val="fr-FR"/>
              </w:rPr>
              <w:t>Personne contact au sein de l’organisme porteur:</w:t>
            </w:r>
          </w:p>
          <w:p w14:paraId="5C16F84C" w14:textId="77777777" w:rsidR="00A92804" w:rsidRPr="0000130D" w:rsidRDefault="00A92804" w:rsidP="007C11DD">
            <w:pPr>
              <w:pStyle w:val="Paragraphedeliste"/>
              <w:jc w:val="both"/>
              <w:rPr>
                <w:rFonts w:ascii="Marianne" w:hAnsi="Marianne"/>
                <w:sz w:val="20"/>
                <w:szCs w:val="20"/>
              </w:rPr>
            </w:pPr>
          </w:p>
        </w:tc>
        <w:tc>
          <w:tcPr>
            <w:tcW w:w="6237" w:type="dxa"/>
          </w:tcPr>
          <w:p w14:paraId="78406063" w14:textId="77777777" w:rsidR="00A92804" w:rsidRPr="0000130D" w:rsidRDefault="00A92804" w:rsidP="007C11DD">
            <w:pPr>
              <w:pStyle w:val="Paragraphedeliste"/>
              <w:numPr>
                <w:ilvl w:val="0"/>
                <w:numId w:val="40"/>
              </w:numPr>
              <w:jc w:val="both"/>
              <w:rPr>
                <w:rFonts w:ascii="Marianne" w:hAnsi="Marianne"/>
                <w:sz w:val="20"/>
                <w:szCs w:val="20"/>
              </w:rPr>
            </w:pPr>
            <w:r w:rsidRPr="0000130D">
              <w:rPr>
                <w:rFonts w:ascii="Marianne" w:hAnsi="Marianne"/>
                <w:sz w:val="20"/>
                <w:szCs w:val="20"/>
              </w:rPr>
              <w:t>Nom :</w:t>
            </w:r>
          </w:p>
          <w:p w14:paraId="58BE9B91" w14:textId="77777777" w:rsidR="00A92804" w:rsidRPr="0000130D" w:rsidRDefault="00A92804" w:rsidP="007C11DD">
            <w:pPr>
              <w:pStyle w:val="Paragraphedeliste"/>
              <w:numPr>
                <w:ilvl w:val="0"/>
                <w:numId w:val="40"/>
              </w:numPr>
              <w:jc w:val="both"/>
              <w:rPr>
                <w:rFonts w:ascii="Marianne" w:hAnsi="Marianne"/>
                <w:sz w:val="20"/>
                <w:szCs w:val="20"/>
              </w:rPr>
            </w:pPr>
            <w:r w:rsidRPr="0000130D">
              <w:rPr>
                <w:rFonts w:ascii="Marianne" w:hAnsi="Marianne"/>
                <w:sz w:val="20"/>
                <w:szCs w:val="20"/>
              </w:rPr>
              <w:t>Prénom :</w:t>
            </w:r>
          </w:p>
          <w:p w14:paraId="2362EF35" w14:textId="77777777" w:rsidR="00A92804" w:rsidRPr="0000130D" w:rsidRDefault="00A92804" w:rsidP="007C11DD">
            <w:pPr>
              <w:pStyle w:val="Paragraphedeliste"/>
              <w:numPr>
                <w:ilvl w:val="0"/>
                <w:numId w:val="40"/>
              </w:numPr>
              <w:jc w:val="both"/>
              <w:rPr>
                <w:rFonts w:ascii="Marianne" w:hAnsi="Marianne"/>
                <w:sz w:val="20"/>
                <w:szCs w:val="20"/>
              </w:rPr>
            </w:pPr>
            <w:r w:rsidRPr="0000130D">
              <w:rPr>
                <w:rFonts w:ascii="Marianne" w:hAnsi="Marianne"/>
                <w:sz w:val="20"/>
                <w:szCs w:val="20"/>
              </w:rPr>
              <w:t>Fonction :</w:t>
            </w:r>
          </w:p>
          <w:p w14:paraId="257F7C74" w14:textId="77777777" w:rsidR="00A92804" w:rsidRPr="0000130D" w:rsidRDefault="00A92804" w:rsidP="007C11DD">
            <w:pPr>
              <w:pStyle w:val="Paragraphedeliste"/>
              <w:numPr>
                <w:ilvl w:val="0"/>
                <w:numId w:val="40"/>
              </w:numPr>
              <w:jc w:val="both"/>
              <w:rPr>
                <w:rFonts w:ascii="Marianne" w:hAnsi="Marianne"/>
                <w:sz w:val="20"/>
                <w:szCs w:val="20"/>
              </w:rPr>
            </w:pPr>
            <w:r w:rsidRPr="0000130D">
              <w:rPr>
                <w:rFonts w:ascii="Marianne" w:hAnsi="Marianne"/>
                <w:sz w:val="20"/>
                <w:szCs w:val="20"/>
              </w:rPr>
              <w:t>Mail :</w:t>
            </w:r>
          </w:p>
          <w:p w14:paraId="26D62A76" w14:textId="77777777" w:rsidR="00A92804" w:rsidRPr="0000130D" w:rsidRDefault="00A92804" w:rsidP="007C11DD">
            <w:pPr>
              <w:pStyle w:val="Paragraphedeliste"/>
              <w:numPr>
                <w:ilvl w:val="0"/>
                <w:numId w:val="40"/>
              </w:numPr>
              <w:jc w:val="both"/>
              <w:rPr>
                <w:rFonts w:ascii="Marianne" w:hAnsi="Marianne"/>
                <w:sz w:val="20"/>
                <w:szCs w:val="20"/>
              </w:rPr>
            </w:pPr>
            <w:r w:rsidRPr="0000130D">
              <w:rPr>
                <w:rFonts w:ascii="Marianne" w:hAnsi="Marianne"/>
                <w:sz w:val="20"/>
                <w:szCs w:val="20"/>
              </w:rPr>
              <w:t xml:space="preserve">Téléphone : </w:t>
            </w:r>
          </w:p>
        </w:tc>
      </w:tr>
    </w:tbl>
    <w:p w14:paraId="6A1D6706" w14:textId="77777777" w:rsidR="00A92804" w:rsidRPr="0000130D" w:rsidRDefault="00A92804" w:rsidP="00A92804">
      <w:pPr>
        <w:jc w:val="both"/>
        <w:rPr>
          <w:rFonts w:ascii="Marianne" w:hAnsi="Marianne"/>
          <w:sz w:val="20"/>
          <w:szCs w:val="20"/>
        </w:rPr>
      </w:pPr>
    </w:p>
    <w:p w14:paraId="05064B9E" w14:textId="77777777" w:rsidR="00A92804" w:rsidRPr="0000130D" w:rsidRDefault="00A92804" w:rsidP="00A92804">
      <w:pPr>
        <w:jc w:val="both"/>
        <w:rPr>
          <w:rFonts w:ascii="Marianne" w:hAnsi="Marianne"/>
          <w:sz w:val="20"/>
          <w:szCs w:val="20"/>
        </w:rPr>
      </w:pPr>
    </w:p>
    <w:p w14:paraId="5D8FA3B2" w14:textId="77777777" w:rsidR="00A92804" w:rsidRPr="0000130D" w:rsidRDefault="00A92804" w:rsidP="00A92804">
      <w:pPr>
        <w:pStyle w:val="Paragraphedeliste"/>
        <w:numPr>
          <w:ilvl w:val="0"/>
          <w:numId w:val="41"/>
        </w:numPr>
        <w:spacing w:after="160" w:line="259" w:lineRule="auto"/>
        <w:jc w:val="both"/>
        <w:rPr>
          <w:rFonts w:ascii="Marianne" w:hAnsi="Marianne"/>
          <w:b/>
          <w:sz w:val="20"/>
          <w:szCs w:val="20"/>
          <w:u w:val="single"/>
        </w:rPr>
      </w:pPr>
      <w:r w:rsidRPr="0000130D">
        <w:rPr>
          <w:rFonts w:ascii="Marianne" w:hAnsi="Marianne"/>
          <w:b/>
          <w:sz w:val="20"/>
          <w:szCs w:val="20"/>
          <w:u w:val="single"/>
        </w:rPr>
        <w:t>Prise en compte des recommandations du jury au moment du dépôt du PPDAR :</w:t>
      </w:r>
    </w:p>
    <w:p w14:paraId="6A87BF73"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 xml:space="preserve">Quelles ont été les réponses apportées aux recommandations </w:t>
      </w:r>
      <w:proofErr w:type="gramStart"/>
      <w:r w:rsidRPr="0000130D">
        <w:rPr>
          <w:rFonts w:ascii="Marianne" w:hAnsi="Marianne"/>
          <w:sz w:val="20"/>
          <w:szCs w:val="20"/>
          <w:lang w:val="fr-FR"/>
        </w:rPr>
        <w:t>du j</w:t>
      </w:r>
      <w:bookmarkStart w:id="1" w:name="_GoBack"/>
      <w:bookmarkEnd w:id="1"/>
      <w:r w:rsidRPr="0000130D">
        <w:rPr>
          <w:rFonts w:ascii="Marianne" w:hAnsi="Marianne"/>
          <w:sz w:val="20"/>
          <w:szCs w:val="20"/>
          <w:lang w:val="fr-FR"/>
        </w:rPr>
        <w:t>ury émises</w:t>
      </w:r>
      <w:proofErr w:type="gramEnd"/>
      <w:r w:rsidRPr="0000130D">
        <w:rPr>
          <w:rFonts w:ascii="Marianne" w:hAnsi="Marianne"/>
          <w:sz w:val="20"/>
          <w:szCs w:val="20"/>
          <w:lang w:val="fr-FR"/>
        </w:rPr>
        <w:t xml:space="preserve"> en début de programmation ?</w:t>
      </w:r>
    </w:p>
    <w:p w14:paraId="74C88C2B" w14:textId="77777777" w:rsidR="00A92804" w:rsidRPr="0000130D" w:rsidRDefault="00A92804" w:rsidP="00A92804">
      <w:pPr>
        <w:rPr>
          <w:rFonts w:ascii="Marianne" w:hAnsi="Marianne"/>
          <w:sz w:val="20"/>
          <w:szCs w:val="20"/>
          <w:lang w:val="fr-FR"/>
        </w:rPr>
      </w:pPr>
    </w:p>
    <w:p w14:paraId="4CB65551" w14:textId="77777777" w:rsidR="00A92804" w:rsidRPr="0000130D" w:rsidRDefault="00A92804" w:rsidP="00A92804">
      <w:pPr>
        <w:pStyle w:val="Paragraphedeliste"/>
        <w:numPr>
          <w:ilvl w:val="0"/>
          <w:numId w:val="41"/>
        </w:numPr>
        <w:spacing w:after="160" w:line="259" w:lineRule="auto"/>
        <w:jc w:val="both"/>
        <w:rPr>
          <w:rFonts w:ascii="Marianne" w:hAnsi="Marianne"/>
          <w:sz w:val="20"/>
          <w:szCs w:val="20"/>
        </w:rPr>
      </w:pPr>
      <w:r w:rsidRPr="0000130D">
        <w:rPr>
          <w:rFonts w:ascii="Marianne" w:hAnsi="Marianne"/>
          <w:b/>
          <w:sz w:val="20"/>
          <w:szCs w:val="20"/>
          <w:u w:val="single"/>
        </w:rPr>
        <w:t>Atteinte des objectifs :</w:t>
      </w:r>
    </w:p>
    <w:p w14:paraId="09F3DC78"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Quel est le niveau d’atteinte des objectifs du PPDAR fixés en début de programmation ?  Avez-vous rencontré des obstacles particuliers ? Si oui, quelles sont leurs causes et les mesures correctives apportées ? Si des mesures sont à mettre en œuvre à l’avenir, sont-elles d’ores et déjà programmées ?</w:t>
      </w:r>
    </w:p>
    <w:p w14:paraId="6B5DAB7A" w14:textId="77777777" w:rsidR="00A92804" w:rsidRPr="0000130D" w:rsidRDefault="00A92804" w:rsidP="00A92804">
      <w:pPr>
        <w:jc w:val="both"/>
        <w:rPr>
          <w:rFonts w:ascii="Marianne" w:hAnsi="Marianne"/>
          <w:b/>
          <w:sz w:val="20"/>
          <w:szCs w:val="20"/>
          <w:u w:val="single"/>
          <w:lang w:val="fr-FR"/>
        </w:rPr>
      </w:pPr>
    </w:p>
    <w:p w14:paraId="038856E4" w14:textId="77777777" w:rsidR="00A92804" w:rsidRPr="0000130D" w:rsidRDefault="00A92804" w:rsidP="00A92804">
      <w:pPr>
        <w:pStyle w:val="Paragraphedeliste"/>
        <w:numPr>
          <w:ilvl w:val="0"/>
          <w:numId w:val="41"/>
        </w:numPr>
        <w:spacing w:after="160" w:line="259" w:lineRule="auto"/>
        <w:jc w:val="both"/>
        <w:rPr>
          <w:rFonts w:ascii="Marianne" w:hAnsi="Marianne"/>
          <w:b/>
          <w:sz w:val="20"/>
          <w:szCs w:val="20"/>
          <w:u w:val="single"/>
        </w:rPr>
      </w:pPr>
      <w:r w:rsidRPr="0000130D">
        <w:rPr>
          <w:rFonts w:ascii="Marianne" w:hAnsi="Marianne"/>
          <w:b/>
          <w:sz w:val="20"/>
          <w:szCs w:val="20"/>
          <w:u w:val="single"/>
        </w:rPr>
        <w:t>Ajustement du programme aux évolutions du contexte :</w:t>
      </w:r>
    </w:p>
    <w:p w14:paraId="207A2E24" w14:textId="77777777" w:rsidR="00A92804" w:rsidRPr="0000130D" w:rsidRDefault="00A92804" w:rsidP="00A92804">
      <w:pPr>
        <w:jc w:val="both"/>
        <w:rPr>
          <w:rFonts w:ascii="Marianne" w:hAnsi="Marianne"/>
          <w:sz w:val="20"/>
          <w:szCs w:val="20"/>
        </w:rPr>
      </w:pPr>
      <w:r w:rsidRPr="0000130D">
        <w:rPr>
          <w:rFonts w:ascii="Marianne" w:hAnsi="Marianne"/>
          <w:sz w:val="20"/>
          <w:szCs w:val="20"/>
          <w:lang w:val="fr-FR"/>
        </w:rPr>
        <w:t>Quelles sont les évolutions du contexte (réglementaire, sociétal, économique, des filières, des territoires, etc.) et les politiques et programmes de financement (Planification écologique, PARSADA…) qui impactent votre programme ? Quels sont les ajustements à apporter (reformulation d’objectifs et de tâches, reconsidération des priorités, évolution des livrables prévus, évolution et rationalisation des indicateurs…) </w:t>
      </w:r>
      <w:r w:rsidRPr="0000130D">
        <w:rPr>
          <w:rFonts w:ascii="Marianne" w:hAnsi="Marianne"/>
          <w:sz w:val="20"/>
          <w:szCs w:val="20"/>
        </w:rPr>
        <w:t>?</w:t>
      </w:r>
    </w:p>
    <w:p w14:paraId="0A48CF3B" w14:textId="77777777" w:rsidR="00A92804" w:rsidRPr="0000130D" w:rsidRDefault="00A92804" w:rsidP="00A92804">
      <w:pPr>
        <w:jc w:val="both"/>
        <w:rPr>
          <w:rFonts w:ascii="Marianne" w:hAnsi="Marianne"/>
          <w:sz w:val="20"/>
          <w:szCs w:val="20"/>
        </w:rPr>
      </w:pPr>
    </w:p>
    <w:p w14:paraId="2642CE19" w14:textId="77777777" w:rsidR="00A92804" w:rsidRPr="0000130D" w:rsidRDefault="00A92804" w:rsidP="00A92804">
      <w:pPr>
        <w:pStyle w:val="Paragraphedeliste"/>
        <w:numPr>
          <w:ilvl w:val="0"/>
          <w:numId w:val="41"/>
        </w:numPr>
        <w:spacing w:after="160" w:line="259" w:lineRule="auto"/>
        <w:jc w:val="both"/>
        <w:rPr>
          <w:rFonts w:ascii="Marianne" w:hAnsi="Marianne"/>
          <w:b/>
          <w:sz w:val="20"/>
          <w:szCs w:val="20"/>
          <w:u w:val="single"/>
        </w:rPr>
      </w:pPr>
      <w:r w:rsidRPr="0000130D">
        <w:rPr>
          <w:rFonts w:ascii="Marianne" w:hAnsi="Marianne"/>
          <w:b/>
          <w:sz w:val="20"/>
          <w:szCs w:val="20"/>
          <w:u w:val="single"/>
        </w:rPr>
        <w:t>Premiers effets du PPDAR :</w:t>
      </w:r>
    </w:p>
    <w:p w14:paraId="6BE94961" w14:textId="77777777" w:rsidR="00A92804" w:rsidRPr="0000130D" w:rsidRDefault="00A92804" w:rsidP="00A92804">
      <w:pPr>
        <w:jc w:val="both"/>
        <w:rPr>
          <w:rFonts w:ascii="Marianne" w:hAnsi="Marianne"/>
          <w:sz w:val="20"/>
          <w:szCs w:val="20"/>
          <w:lang w:val="fr-FR"/>
        </w:rPr>
      </w:pPr>
      <w:r w:rsidRPr="0000130D">
        <w:rPr>
          <w:rFonts w:ascii="Marianne" w:hAnsi="Marianne"/>
          <w:sz w:val="20"/>
          <w:szCs w:val="20"/>
          <w:lang w:val="fr-FR"/>
        </w:rPr>
        <w:t>Quels sont les effets déjà observables du PPDAR (appropriation d’outils, évolution des pratiques, capitalisation des connaissances, consolidation des compétences…). Voyez-vous des ajustements à opérer pour améliorer l’impact futur de votre PPDAR ?</w:t>
      </w:r>
    </w:p>
    <w:p w14:paraId="6FB10632" w14:textId="77777777" w:rsidR="00A92804" w:rsidRPr="0000130D" w:rsidRDefault="00A92804" w:rsidP="00A92804">
      <w:pPr>
        <w:rPr>
          <w:rFonts w:ascii="Marianne" w:hAnsi="Marianne"/>
          <w:sz w:val="20"/>
          <w:szCs w:val="20"/>
          <w:lang w:val="fr-FR"/>
        </w:rPr>
      </w:pPr>
    </w:p>
    <w:p w14:paraId="7547A505" w14:textId="77777777" w:rsidR="00A92804" w:rsidRPr="0000130D" w:rsidRDefault="00A92804" w:rsidP="00A92804">
      <w:pPr>
        <w:pStyle w:val="Paragraphedeliste"/>
        <w:numPr>
          <w:ilvl w:val="0"/>
          <w:numId w:val="41"/>
        </w:numPr>
        <w:spacing w:after="160" w:line="259" w:lineRule="auto"/>
        <w:jc w:val="both"/>
        <w:rPr>
          <w:rFonts w:ascii="Marianne" w:hAnsi="Marianne"/>
          <w:b/>
          <w:sz w:val="20"/>
          <w:szCs w:val="20"/>
          <w:u w:val="single"/>
        </w:rPr>
      </w:pPr>
      <w:r w:rsidRPr="0000130D">
        <w:rPr>
          <w:rFonts w:ascii="Marianne" w:hAnsi="Marianne"/>
          <w:b/>
          <w:sz w:val="20"/>
          <w:szCs w:val="20"/>
          <w:u w:val="single"/>
        </w:rPr>
        <w:t>Réalisation(s) phare(s) obtenue(s) à date :</w:t>
      </w:r>
    </w:p>
    <w:p w14:paraId="5892B091" w14:textId="77777777" w:rsidR="00A92804" w:rsidRDefault="00A92804" w:rsidP="00A92804">
      <w:pPr>
        <w:jc w:val="both"/>
        <w:rPr>
          <w:rFonts w:ascii="Marianne" w:hAnsi="Marianne"/>
          <w:sz w:val="20"/>
          <w:szCs w:val="20"/>
          <w:lang w:val="fr-FR"/>
        </w:rPr>
      </w:pPr>
      <w:r w:rsidRPr="0000130D">
        <w:rPr>
          <w:rFonts w:ascii="Marianne" w:hAnsi="Marianne"/>
          <w:sz w:val="20"/>
          <w:szCs w:val="20"/>
          <w:lang w:val="fr-FR"/>
        </w:rPr>
        <w:t xml:space="preserve">Décrire brièvement dans le tableau ci-dessous la/les réalisation(s) phare(s) et renvoyer à une/plusieurs annexe(s) pour davantage de détails (cinq réalisations phares au maximum). </w:t>
      </w:r>
    </w:p>
    <w:p w14:paraId="0E8C9F58" w14:textId="77777777" w:rsidR="00A92804" w:rsidRPr="0000130D" w:rsidRDefault="00A92804" w:rsidP="00A92804">
      <w:pPr>
        <w:rPr>
          <w:rFonts w:ascii="Marianne" w:hAnsi="Marianne"/>
          <w:b/>
          <w:sz w:val="20"/>
          <w:szCs w:val="20"/>
          <w:lang w:val="fr-FR"/>
        </w:rPr>
      </w:pPr>
    </w:p>
    <w:tbl>
      <w:tblPr>
        <w:tblStyle w:val="Grilledutableau"/>
        <w:tblW w:w="0" w:type="auto"/>
        <w:tblLook w:val="04A0" w:firstRow="1" w:lastRow="0" w:firstColumn="1" w:lastColumn="0" w:noHBand="0" w:noVBand="1"/>
      </w:tblPr>
      <w:tblGrid>
        <w:gridCol w:w="3823"/>
        <w:gridCol w:w="2693"/>
        <w:gridCol w:w="3118"/>
      </w:tblGrid>
      <w:tr w:rsidR="00A92804" w:rsidRPr="00AA4837" w14:paraId="01CAC891" w14:textId="77777777" w:rsidTr="00A92804">
        <w:tc>
          <w:tcPr>
            <w:tcW w:w="3823" w:type="dxa"/>
            <w:shd w:val="clear" w:color="auto" w:fill="EDEDED" w:themeFill="accent3" w:themeFillTint="33"/>
          </w:tcPr>
          <w:p w14:paraId="43C99F54" w14:textId="77777777" w:rsidR="00A92804" w:rsidRPr="0000130D" w:rsidRDefault="00A92804" w:rsidP="007C11DD">
            <w:pPr>
              <w:jc w:val="center"/>
              <w:rPr>
                <w:rFonts w:ascii="Marianne" w:hAnsi="Marianne"/>
                <w:b/>
                <w:sz w:val="20"/>
                <w:szCs w:val="20"/>
                <w:lang w:val="fr-FR"/>
              </w:rPr>
            </w:pPr>
            <w:r w:rsidRPr="0000130D">
              <w:rPr>
                <w:rFonts w:ascii="Marianne" w:hAnsi="Marianne"/>
                <w:b/>
                <w:sz w:val="20"/>
                <w:szCs w:val="20"/>
                <w:lang w:val="fr-FR"/>
              </w:rPr>
              <w:t>Dénomination de la réalisation phare</w:t>
            </w:r>
          </w:p>
        </w:tc>
        <w:tc>
          <w:tcPr>
            <w:tcW w:w="2693" w:type="dxa"/>
            <w:shd w:val="clear" w:color="auto" w:fill="EDEDED" w:themeFill="accent3" w:themeFillTint="33"/>
          </w:tcPr>
          <w:p w14:paraId="28F22160" w14:textId="77777777" w:rsidR="00A92804" w:rsidRPr="0000130D" w:rsidRDefault="00A92804" w:rsidP="007C11DD">
            <w:pPr>
              <w:jc w:val="center"/>
              <w:rPr>
                <w:rFonts w:ascii="Marianne" w:hAnsi="Marianne"/>
                <w:b/>
                <w:sz w:val="20"/>
                <w:szCs w:val="20"/>
              </w:rPr>
            </w:pPr>
            <w:proofErr w:type="spellStart"/>
            <w:r w:rsidRPr="0000130D">
              <w:rPr>
                <w:rFonts w:ascii="Marianne" w:hAnsi="Marianne"/>
                <w:b/>
                <w:sz w:val="20"/>
                <w:szCs w:val="20"/>
              </w:rPr>
              <w:t>Brève</w:t>
            </w:r>
            <w:proofErr w:type="spellEnd"/>
            <w:r w:rsidRPr="0000130D">
              <w:rPr>
                <w:rFonts w:ascii="Marianne" w:hAnsi="Marianne"/>
                <w:b/>
                <w:sz w:val="20"/>
                <w:szCs w:val="20"/>
              </w:rPr>
              <w:t xml:space="preserve"> description</w:t>
            </w:r>
          </w:p>
        </w:tc>
        <w:tc>
          <w:tcPr>
            <w:tcW w:w="3118" w:type="dxa"/>
            <w:shd w:val="clear" w:color="auto" w:fill="EDEDED" w:themeFill="accent3" w:themeFillTint="33"/>
          </w:tcPr>
          <w:p w14:paraId="6BF71AC4" w14:textId="77777777" w:rsidR="00A92804" w:rsidRPr="0000130D" w:rsidRDefault="00A92804" w:rsidP="007C11DD">
            <w:pPr>
              <w:jc w:val="center"/>
              <w:rPr>
                <w:rFonts w:ascii="Marianne" w:hAnsi="Marianne"/>
                <w:b/>
                <w:sz w:val="20"/>
                <w:szCs w:val="20"/>
                <w:lang w:val="fr-FR"/>
              </w:rPr>
            </w:pPr>
            <w:r w:rsidRPr="0000130D">
              <w:rPr>
                <w:rFonts w:ascii="Marianne" w:hAnsi="Marianne"/>
                <w:b/>
                <w:sz w:val="20"/>
                <w:szCs w:val="20"/>
                <w:lang w:val="fr-FR"/>
              </w:rPr>
              <w:t>Lien plateforme R&amp;D Agri</w:t>
            </w:r>
          </w:p>
        </w:tc>
      </w:tr>
      <w:tr w:rsidR="00A92804" w:rsidRPr="00AA4837" w14:paraId="4AC59FB6" w14:textId="77777777" w:rsidTr="007C11DD">
        <w:tc>
          <w:tcPr>
            <w:tcW w:w="3823" w:type="dxa"/>
          </w:tcPr>
          <w:p w14:paraId="5B7D23CA" w14:textId="77777777" w:rsidR="00A92804" w:rsidRPr="0000130D" w:rsidRDefault="00A92804" w:rsidP="007C11DD">
            <w:pPr>
              <w:rPr>
                <w:rFonts w:ascii="Marianne" w:hAnsi="Marianne"/>
                <w:sz w:val="20"/>
                <w:szCs w:val="20"/>
                <w:lang w:val="fr-FR"/>
              </w:rPr>
            </w:pPr>
          </w:p>
        </w:tc>
        <w:tc>
          <w:tcPr>
            <w:tcW w:w="2693" w:type="dxa"/>
          </w:tcPr>
          <w:p w14:paraId="6AD2D04D" w14:textId="77777777" w:rsidR="00A92804" w:rsidRPr="0000130D" w:rsidRDefault="00A92804" w:rsidP="007C11DD">
            <w:pPr>
              <w:rPr>
                <w:rFonts w:ascii="Marianne" w:hAnsi="Marianne"/>
                <w:sz w:val="20"/>
                <w:szCs w:val="20"/>
                <w:lang w:val="fr-FR"/>
              </w:rPr>
            </w:pPr>
          </w:p>
        </w:tc>
        <w:tc>
          <w:tcPr>
            <w:tcW w:w="3118" w:type="dxa"/>
          </w:tcPr>
          <w:p w14:paraId="348E1B9A" w14:textId="77777777" w:rsidR="00A92804" w:rsidRPr="0000130D" w:rsidRDefault="00A92804" w:rsidP="007C11DD">
            <w:pPr>
              <w:rPr>
                <w:rFonts w:ascii="Marianne" w:hAnsi="Marianne"/>
                <w:sz w:val="20"/>
                <w:szCs w:val="20"/>
                <w:lang w:val="fr-FR"/>
              </w:rPr>
            </w:pPr>
          </w:p>
        </w:tc>
      </w:tr>
      <w:tr w:rsidR="00A92804" w:rsidRPr="00AA4837" w14:paraId="0491E2A1" w14:textId="77777777" w:rsidTr="007C11DD">
        <w:tc>
          <w:tcPr>
            <w:tcW w:w="3823" w:type="dxa"/>
          </w:tcPr>
          <w:p w14:paraId="1A8CEEDF" w14:textId="77777777" w:rsidR="00A92804" w:rsidRPr="0000130D" w:rsidRDefault="00A92804" w:rsidP="007C11DD">
            <w:pPr>
              <w:rPr>
                <w:rFonts w:ascii="Marianne" w:hAnsi="Marianne"/>
                <w:sz w:val="20"/>
                <w:szCs w:val="20"/>
                <w:lang w:val="fr-FR"/>
              </w:rPr>
            </w:pPr>
          </w:p>
        </w:tc>
        <w:tc>
          <w:tcPr>
            <w:tcW w:w="2693" w:type="dxa"/>
          </w:tcPr>
          <w:p w14:paraId="2BB4AE1D" w14:textId="77777777" w:rsidR="00A92804" w:rsidRPr="0000130D" w:rsidRDefault="00A92804" w:rsidP="007C11DD">
            <w:pPr>
              <w:rPr>
                <w:rFonts w:ascii="Marianne" w:hAnsi="Marianne"/>
                <w:sz w:val="20"/>
                <w:szCs w:val="20"/>
                <w:lang w:val="fr-FR"/>
              </w:rPr>
            </w:pPr>
          </w:p>
        </w:tc>
        <w:tc>
          <w:tcPr>
            <w:tcW w:w="3118" w:type="dxa"/>
          </w:tcPr>
          <w:p w14:paraId="4D8864DA" w14:textId="77777777" w:rsidR="00A92804" w:rsidRPr="0000130D" w:rsidRDefault="00A92804" w:rsidP="007C11DD">
            <w:pPr>
              <w:rPr>
                <w:rFonts w:ascii="Marianne" w:hAnsi="Marianne"/>
                <w:sz w:val="20"/>
                <w:szCs w:val="20"/>
                <w:lang w:val="fr-FR"/>
              </w:rPr>
            </w:pPr>
          </w:p>
        </w:tc>
      </w:tr>
      <w:tr w:rsidR="00A92804" w:rsidRPr="00AA4837" w14:paraId="57C7AD25" w14:textId="77777777" w:rsidTr="007C11DD">
        <w:tc>
          <w:tcPr>
            <w:tcW w:w="3823" w:type="dxa"/>
          </w:tcPr>
          <w:p w14:paraId="6BAFEF63" w14:textId="77777777" w:rsidR="00A92804" w:rsidRPr="0000130D" w:rsidRDefault="00A92804" w:rsidP="007C11DD">
            <w:pPr>
              <w:rPr>
                <w:rFonts w:ascii="Marianne" w:hAnsi="Marianne"/>
                <w:sz w:val="20"/>
                <w:szCs w:val="20"/>
                <w:lang w:val="fr-FR"/>
              </w:rPr>
            </w:pPr>
          </w:p>
        </w:tc>
        <w:tc>
          <w:tcPr>
            <w:tcW w:w="2693" w:type="dxa"/>
          </w:tcPr>
          <w:p w14:paraId="577F8BF2" w14:textId="77777777" w:rsidR="00A92804" w:rsidRPr="0000130D" w:rsidRDefault="00A92804" w:rsidP="007C11DD">
            <w:pPr>
              <w:rPr>
                <w:rFonts w:ascii="Marianne" w:hAnsi="Marianne"/>
                <w:sz w:val="20"/>
                <w:szCs w:val="20"/>
                <w:lang w:val="fr-FR"/>
              </w:rPr>
            </w:pPr>
          </w:p>
        </w:tc>
        <w:tc>
          <w:tcPr>
            <w:tcW w:w="3118" w:type="dxa"/>
          </w:tcPr>
          <w:p w14:paraId="53289ACE" w14:textId="77777777" w:rsidR="00A92804" w:rsidRPr="0000130D" w:rsidRDefault="00A92804" w:rsidP="007C11DD">
            <w:pPr>
              <w:rPr>
                <w:rFonts w:ascii="Marianne" w:hAnsi="Marianne"/>
                <w:sz w:val="20"/>
                <w:szCs w:val="20"/>
                <w:lang w:val="fr-FR"/>
              </w:rPr>
            </w:pPr>
          </w:p>
        </w:tc>
      </w:tr>
      <w:tr w:rsidR="00A92804" w:rsidRPr="00AA4837" w14:paraId="5EDE041D" w14:textId="77777777" w:rsidTr="007C11DD">
        <w:tc>
          <w:tcPr>
            <w:tcW w:w="3823" w:type="dxa"/>
          </w:tcPr>
          <w:p w14:paraId="224A5C41" w14:textId="77777777" w:rsidR="00A92804" w:rsidRPr="0000130D" w:rsidRDefault="00A92804" w:rsidP="007C11DD">
            <w:pPr>
              <w:rPr>
                <w:rFonts w:ascii="Marianne" w:hAnsi="Marianne"/>
                <w:sz w:val="20"/>
                <w:szCs w:val="20"/>
                <w:lang w:val="fr-FR"/>
              </w:rPr>
            </w:pPr>
          </w:p>
        </w:tc>
        <w:tc>
          <w:tcPr>
            <w:tcW w:w="2693" w:type="dxa"/>
          </w:tcPr>
          <w:p w14:paraId="19C1EE1A" w14:textId="77777777" w:rsidR="00A92804" w:rsidRPr="0000130D" w:rsidRDefault="00A92804" w:rsidP="007C11DD">
            <w:pPr>
              <w:rPr>
                <w:rFonts w:ascii="Marianne" w:hAnsi="Marianne"/>
                <w:sz w:val="20"/>
                <w:szCs w:val="20"/>
                <w:lang w:val="fr-FR"/>
              </w:rPr>
            </w:pPr>
          </w:p>
        </w:tc>
        <w:tc>
          <w:tcPr>
            <w:tcW w:w="3118" w:type="dxa"/>
          </w:tcPr>
          <w:p w14:paraId="3FD80FAC" w14:textId="77777777" w:rsidR="00A92804" w:rsidRPr="0000130D" w:rsidRDefault="00A92804" w:rsidP="007C11DD">
            <w:pPr>
              <w:rPr>
                <w:rFonts w:ascii="Marianne" w:hAnsi="Marianne"/>
                <w:sz w:val="20"/>
                <w:szCs w:val="20"/>
                <w:lang w:val="fr-FR"/>
              </w:rPr>
            </w:pPr>
          </w:p>
        </w:tc>
      </w:tr>
      <w:tr w:rsidR="00A92804" w:rsidRPr="00AA4837" w14:paraId="07BDB28F" w14:textId="77777777" w:rsidTr="007C11DD">
        <w:tc>
          <w:tcPr>
            <w:tcW w:w="3823" w:type="dxa"/>
          </w:tcPr>
          <w:p w14:paraId="0650A315" w14:textId="77777777" w:rsidR="00A92804" w:rsidRPr="0000130D" w:rsidRDefault="00A92804" w:rsidP="007C11DD">
            <w:pPr>
              <w:rPr>
                <w:rFonts w:ascii="Marianne" w:hAnsi="Marianne"/>
                <w:sz w:val="20"/>
                <w:szCs w:val="20"/>
                <w:lang w:val="fr-FR"/>
              </w:rPr>
            </w:pPr>
          </w:p>
        </w:tc>
        <w:tc>
          <w:tcPr>
            <w:tcW w:w="2693" w:type="dxa"/>
          </w:tcPr>
          <w:p w14:paraId="5E8D083C" w14:textId="77777777" w:rsidR="00A92804" w:rsidRPr="0000130D" w:rsidRDefault="00A92804" w:rsidP="007C11DD">
            <w:pPr>
              <w:rPr>
                <w:rFonts w:ascii="Marianne" w:hAnsi="Marianne"/>
                <w:sz w:val="20"/>
                <w:szCs w:val="20"/>
                <w:lang w:val="fr-FR"/>
              </w:rPr>
            </w:pPr>
          </w:p>
        </w:tc>
        <w:tc>
          <w:tcPr>
            <w:tcW w:w="3118" w:type="dxa"/>
          </w:tcPr>
          <w:p w14:paraId="6381DB0F" w14:textId="77777777" w:rsidR="00A92804" w:rsidRPr="0000130D" w:rsidRDefault="00A92804" w:rsidP="007C11DD">
            <w:pPr>
              <w:rPr>
                <w:rFonts w:ascii="Marianne" w:hAnsi="Marianne"/>
                <w:sz w:val="20"/>
                <w:szCs w:val="20"/>
                <w:lang w:val="fr-FR"/>
              </w:rPr>
            </w:pPr>
          </w:p>
        </w:tc>
      </w:tr>
    </w:tbl>
    <w:p w14:paraId="1377BED7" w14:textId="77777777" w:rsidR="00A92804" w:rsidRPr="0000130D" w:rsidRDefault="00A92804" w:rsidP="00A92804">
      <w:pPr>
        <w:rPr>
          <w:rFonts w:ascii="Marianne" w:hAnsi="Marianne"/>
          <w:b/>
          <w:sz w:val="20"/>
          <w:szCs w:val="20"/>
          <w:lang w:val="fr-FR"/>
        </w:rPr>
      </w:pPr>
    </w:p>
    <w:p w14:paraId="193040D4" w14:textId="77777777" w:rsidR="00A92804" w:rsidRPr="00A92804" w:rsidRDefault="00A92804" w:rsidP="00A92804">
      <w:pPr>
        <w:rPr>
          <w:rFonts w:ascii="Marianne" w:hAnsi="Marianne"/>
          <w:b/>
          <w:sz w:val="20"/>
          <w:szCs w:val="20"/>
          <w:u w:val="single"/>
        </w:rPr>
      </w:pPr>
      <w:proofErr w:type="spellStart"/>
      <w:r w:rsidRPr="00A92804">
        <w:rPr>
          <w:rFonts w:ascii="Marianne" w:hAnsi="Marianne"/>
          <w:b/>
          <w:sz w:val="20"/>
          <w:szCs w:val="20"/>
          <w:u w:val="single"/>
        </w:rPr>
        <w:t>Liste</w:t>
      </w:r>
      <w:proofErr w:type="spellEnd"/>
      <w:r w:rsidRPr="00A92804">
        <w:rPr>
          <w:rFonts w:ascii="Marianne" w:hAnsi="Marianne"/>
          <w:b/>
          <w:sz w:val="20"/>
          <w:szCs w:val="20"/>
          <w:u w:val="single"/>
        </w:rPr>
        <w:t xml:space="preserve"> des </w:t>
      </w:r>
      <w:proofErr w:type="gramStart"/>
      <w:r w:rsidRPr="00A92804">
        <w:rPr>
          <w:rFonts w:ascii="Marianne" w:hAnsi="Marianne"/>
          <w:b/>
          <w:sz w:val="20"/>
          <w:szCs w:val="20"/>
          <w:u w:val="single"/>
        </w:rPr>
        <w:t>annexes :</w:t>
      </w:r>
      <w:proofErr w:type="gramEnd"/>
    </w:p>
    <w:tbl>
      <w:tblPr>
        <w:tblStyle w:val="Grilledutableau"/>
        <w:tblW w:w="0" w:type="auto"/>
        <w:tblLook w:val="04A0" w:firstRow="1" w:lastRow="0" w:firstColumn="1" w:lastColumn="0" w:noHBand="0" w:noVBand="1"/>
      </w:tblPr>
      <w:tblGrid>
        <w:gridCol w:w="1129"/>
        <w:gridCol w:w="3969"/>
        <w:gridCol w:w="4536"/>
      </w:tblGrid>
      <w:tr w:rsidR="00A92804" w:rsidRPr="0000130D" w14:paraId="5A61DCA2" w14:textId="77777777" w:rsidTr="00A92804">
        <w:tc>
          <w:tcPr>
            <w:tcW w:w="1129" w:type="dxa"/>
            <w:shd w:val="clear" w:color="auto" w:fill="EDEDED" w:themeFill="accent3" w:themeFillTint="33"/>
          </w:tcPr>
          <w:p w14:paraId="3A8FC791" w14:textId="77777777" w:rsidR="00A92804" w:rsidRPr="00A355CA" w:rsidRDefault="00A92804" w:rsidP="007C11DD">
            <w:pPr>
              <w:rPr>
                <w:rFonts w:ascii="Marianne" w:hAnsi="Marianne"/>
                <w:b/>
                <w:sz w:val="20"/>
                <w:szCs w:val="20"/>
              </w:rPr>
            </w:pPr>
            <w:r w:rsidRPr="00A355CA">
              <w:rPr>
                <w:rFonts w:ascii="Marianne" w:hAnsi="Marianne"/>
                <w:b/>
                <w:sz w:val="20"/>
                <w:szCs w:val="20"/>
              </w:rPr>
              <w:t>N°</w:t>
            </w:r>
          </w:p>
        </w:tc>
        <w:tc>
          <w:tcPr>
            <w:tcW w:w="3969" w:type="dxa"/>
            <w:shd w:val="clear" w:color="auto" w:fill="EDEDED" w:themeFill="accent3" w:themeFillTint="33"/>
          </w:tcPr>
          <w:p w14:paraId="38E7D686" w14:textId="77777777" w:rsidR="00A92804" w:rsidRPr="00A355CA" w:rsidRDefault="00A92804" w:rsidP="007C11DD">
            <w:pPr>
              <w:rPr>
                <w:rFonts w:ascii="Marianne" w:hAnsi="Marianne"/>
                <w:b/>
                <w:sz w:val="20"/>
                <w:szCs w:val="20"/>
              </w:rPr>
            </w:pPr>
            <w:proofErr w:type="spellStart"/>
            <w:r w:rsidRPr="00A355CA">
              <w:rPr>
                <w:rFonts w:ascii="Marianne" w:hAnsi="Marianne"/>
                <w:b/>
                <w:sz w:val="20"/>
                <w:szCs w:val="20"/>
              </w:rPr>
              <w:t>Intitulé</w:t>
            </w:r>
            <w:proofErr w:type="spellEnd"/>
          </w:p>
        </w:tc>
        <w:tc>
          <w:tcPr>
            <w:tcW w:w="4536" w:type="dxa"/>
            <w:shd w:val="clear" w:color="auto" w:fill="EDEDED" w:themeFill="accent3" w:themeFillTint="33"/>
          </w:tcPr>
          <w:p w14:paraId="311DAC25" w14:textId="77777777" w:rsidR="00A92804" w:rsidRPr="00A355CA" w:rsidRDefault="00A92804" w:rsidP="007C11DD">
            <w:pPr>
              <w:rPr>
                <w:rFonts w:ascii="Marianne" w:hAnsi="Marianne"/>
                <w:b/>
                <w:sz w:val="20"/>
                <w:szCs w:val="20"/>
              </w:rPr>
            </w:pPr>
            <w:proofErr w:type="spellStart"/>
            <w:r w:rsidRPr="00A355CA">
              <w:rPr>
                <w:rFonts w:ascii="Marianne" w:hAnsi="Marianne"/>
                <w:b/>
                <w:sz w:val="20"/>
                <w:szCs w:val="20"/>
              </w:rPr>
              <w:t>Commentaire</w:t>
            </w:r>
            <w:proofErr w:type="spellEnd"/>
            <w:r w:rsidRPr="00A355CA">
              <w:rPr>
                <w:rFonts w:ascii="Marianne" w:hAnsi="Marianne"/>
                <w:b/>
                <w:sz w:val="20"/>
                <w:szCs w:val="20"/>
              </w:rPr>
              <w:t xml:space="preserve"> </w:t>
            </w:r>
            <w:proofErr w:type="spellStart"/>
            <w:r w:rsidRPr="00A355CA">
              <w:rPr>
                <w:rFonts w:ascii="Marianne" w:hAnsi="Marianne"/>
                <w:b/>
                <w:sz w:val="20"/>
                <w:szCs w:val="20"/>
              </w:rPr>
              <w:t>éventuel</w:t>
            </w:r>
            <w:proofErr w:type="spellEnd"/>
          </w:p>
        </w:tc>
      </w:tr>
      <w:tr w:rsidR="00A92804" w:rsidRPr="0000130D" w14:paraId="3DEFE979" w14:textId="77777777" w:rsidTr="007C11DD">
        <w:tc>
          <w:tcPr>
            <w:tcW w:w="1129" w:type="dxa"/>
          </w:tcPr>
          <w:p w14:paraId="775A20D8" w14:textId="77777777" w:rsidR="00A92804" w:rsidRPr="0000130D" w:rsidRDefault="00A92804" w:rsidP="007C11DD">
            <w:pPr>
              <w:rPr>
                <w:rFonts w:ascii="Marianne" w:hAnsi="Marianne"/>
                <w:sz w:val="20"/>
                <w:szCs w:val="20"/>
              </w:rPr>
            </w:pPr>
          </w:p>
        </w:tc>
        <w:tc>
          <w:tcPr>
            <w:tcW w:w="3969" w:type="dxa"/>
          </w:tcPr>
          <w:p w14:paraId="57AAF12F" w14:textId="77777777" w:rsidR="00A92804" w:rsidRPr="0000130D" w:rsidRDefault="00A92804" w:rsidP="007C11DD">
            <w:pPr>
              <w:rPr>
                <w:rFonts w:ascii="Marianne" w:hAnsi="Marianne"/>
                <w:sz w:val="20"/>
                <w:szCs w:val="20"/>
              </w:rPr>
            </w:pPr>
          </w:p>
        </w:tc>
        <w:tc>
          <w:tcPr>
            <w:tcW w:w="4536" w:type="dxa"/>
          </w:tcPr>
          <w:p w14:paraId="53F37582" w14:textId="77777777" w:rsidR="00A92804" w:rsidRPr="0000130D" w:rsidRDefault="00A92804" w:rsidP="007C11DD">
            <w:pPr>
              <w:rPr>
                <w:rFonts w:ascii="Marianne" w:hAnsi="Marianne"/>
                <w:sz w:val="20"/>
                <w:szCs w:val="20"/>
              </w:rPr>
            </w:pPr>
          </w:p>
        </w:tc>
      </w:tr>
      <w:tr w:rsidR="00A92804" w:rsidRPr="0000130D" w14:paraId="479CCE25" w14:textId="77777777" w:rsidTr="007C11DD">
        <w:tc>
          <w:tcPr>
            <w:tcW w:w="1129" w:type="dxa"/>
          </w:tcPr>
          <w:p w14:paraId="37DC9A5A" w14:textId="77777777" w:rsidR="00A92804" w:rsidRPr="0000130D" w:rsidRDefault="00A92804" w:rsidP="007C11DD">
            <w:pPr>
              <w:rPr>
                <w:rFonts w:ascii="Marianne" w:hAnsi="Marianne"/>
                <w:sz w:val="20"/>
                <w:szCs w:val="20"/>
              </w:rPr>
            </w:pPr>
          </w:p>
        </w:tc>
        <w:tc>
          <w:tcPr>
            <w:tcW w:w="3969" w:type="dxa"/>
          </w:tcPr>
          <w:p w14:paraId="251A4EE8" w14:textId="77777777" w:rsidR="00A92804" w:rsidRPr="0000130D" w:rsidRDefault="00A92804" w:rsidP="007C11DD">
            <w:pPr>
              <w:rPr>
                <w:rFonts w:ascii="Marianne" w:hAnsi="Marianne"/>
                <w:sz w:val="20"/>
                <w:szCs w:val="20"/>
              </w:rPr>
            </w:pPr>
          </w:p>
        </w:tc>
        <w:tc>
          <w:tcPr>
            <w:tcW w:w="4536" w:type="dxa"/>
          </w:tcPr>
          <w:p w14:paraId="7D51D672" w14:textId="77777777" w:rsidR="00A92804" w:rsidRPr="0000130D" w:rsidRDefault="00A92804" w:rsidP="007C11DD">
            <w:pPr>
              <w:rPr>
                <w:rFonts w:ascii="Marianne" w:hAnsi="Marianne"/>
                <w:sz w:val="20"/>
                <w:szCs w:val="20"/>
              </w:rPr>
            </w:pPr>
          </w:p>
        </w:tc>
      </w:tr>
      <w:tr w:rsidR="00A92804" w:rsidRPr="0000130D" w14:paraId="65FCDB28" w14:textId="77777777" w:rsidTr="007C11DD">
        <w:tc>
          <w:tcPr>
            <w:tcW w:w="1129" w:type="dxa"/>
          </w:tcPr>
          <w:p w14:paraId="659D4FA9" w14:textId="77777777" w:rsidR="00A92804" w:rsidRPr="0000130D" w:rsidRDefault="00A92804" w:rsidP="007C11DD">
            <w:pPr>
              <w:rPr>
                <w:rFonts w:ascii="Marianne" w:hAnsi="Marianne"/>
                <w:sz w:val="20"/>
                <w:szCs w:val="20"/>
              </w:rPr>
            </w:pPr>
          </w:p>
        </w:tc>
        <w:tc>
          <w:tcPr>
            <w:tcW w:w="3969" w:type="dxa"/>
          </w:tcPr>
          <w:p w14:paraId="5F05E7A6" w14:textId="77777777" w:rsidR="00A92804" w:rsidRPr="0000130D" w:rsidRDefault="00A92804" w:rsidP="007C11DD">
            <w:pPr>
              <w:rPr>
                <w:rFonts w:ascii="Marianne" w:hAnsi="Marianne"/>
                <w:sz w:val="20"/>
                <w:szCs w:val="20"/>
              </w:rPr>
            </w:pPr>
          </w:p>
        </w:tc>
        <w:tc>
          <w:tcPr>
            <w:tcW w:w="4536" w:type="dxa"/>
          </w:tcPr>
          <w:p w14:paraId="0094C2AB" w14:textId="77777777" w:rsidR="00A92804" w:rsidRPr="0000130D" w:rsidRDefault="00A92804" w:rsidP="007C11DD">
            <w:pPr>
              <w:rPr>
                <w:rFonts w:ascii="Marianne" w:hAnsi="Marianne"/>
                <w:sz w:val="20"/>
                <w:szCs w:val="20"/>
              </w:rPr>
            </w:pPr>
          </w:p>
        </w:tc>
      </w:tr>
    </w:tbl>
    <w:p w14:paraId="307080D9" w14:textId="77777777" w:rsidR="00A92804" w:rsidRPr="0000130D" w:rsidRDefault="00A92804" w:rsidP="00A92804">
      <w:pPr>
        <w:rPr>
          <w:rFonts w:ascii="Marianne" w:hAnsi="Marianne"/>
          <w:sz w:val="20"/>
          <w:szCs w:val="20"/>
        </w:rPr>
      </w:pPr>
    </w:p>
    <w:p w14:paraId="1DA790D9" w14:textId="2B3BE2F5" w:rsidR="00A92804" w:rsidRPr="00A92804" w:rsidRDefault="00A92804" w:rsidP="00A92804">
      <w:pPr>
        <w:rPr>
          <w:rFonts w:ascii="Marianne" w:eastAsia="LiberationSans" w:hAnsi="Marianne"/>
          <w:bCs/>
          <w:color w:val="00000A"/>
          <w:sz w:val="20"/>
          <w:szCs w:val="20"/>
          <w:lang w:val="fr-FR" w:eastAsia="fr-FR"/>
        </w:rPr>
      </w:pPr>
    </w:p>
    <w:sectPr w:rsidR="00A92804" w:rsidRPr="00A92804" w:rsidSect="009C3D18">
      <w:headerReference w:type="even" r:id="rId8"/>
      <w:headerReference w:type="default" r:id="rId9"/>
      <w:footerReference w:type="even" r:id="rId10"/>
      <w:footerReference w:type="default" r:id="rId11"/>
      <w:headerReference w:type="first" r:id="rId12"/>
      <w:footerReference w:type="first" r:id="rId13"/>
      <w:pgSz w:w="11906" w:h="16838"/>
      <w:pgMar w:top="1134" w:right="709" w:bottom="284" w:left="1418" w:header="426"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57283" w14:textId="77777777" w:rsidR="004600C2" w:rsidRDefault="004600C2">
      <w:r>
        <w:separator/>
      </w:r>
    </w:p>
  </w:endnote>
  <w:endnote w:type="continuationSeparator" w:id="0">
    <w:p w14:paraId="4E9B2474" w14:textId="77777777" w:rsidR="004600C2" w:rsidRDefault="0046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iberationSan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F038" w14:textId="77777777" w:rsidR="00F0117A" w:rsidRDefault="00F011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75448"/>
      <w:docPartObj>
        <w:docPartGallery w:val="Page Numbers (Bottom of Page)"/>
        <w:docPartUnique/>
      </w:docPartObj>
    </w:sdtPr>
    <w:sdtEndPr/>
    <w:sdtContent>
      <w:p w14:paraId="0475003C" w14:textId="0A5B40E7" w:rsidR="00E97D14" w:rsidRDefault="00E97D14">
        <w:pPr>
          <w:pStyle w:val="Pieddepage"/>
          <w:jc w:val="right"/>
        </w:pPr>
        <w:r>
          <w:fldChar w:fldCharType="begin"/>
        </w:r>
        <w:r>
          <w:instrText>PAGE   \* MERGEFORMAT</w:instrText>
        </w:r>
        <w:r>
          <w:fldChar w:fldCharType="separate"/>
        </w:r>
        <w:r w:rsidR="00F0117A">
          <w:rPr>
            <w:noProof/>
          </w:rPr>
          <w:t>2</w:t>
        </w:r>
        <w:r>
          <w:fldChar w:fldCharType="end"/>
        </w:r>
      </w:p>
    </w:sdtContent>
  </w:sdt>
  <w:p w14:paraId="4EFA055A" w14:textId="77777777" w:rsidR="002B6F8A" w:rsidRDefault="002B6F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478298"/>
      <w:docPartObj>
        <w:docPartGallery w:val="Page Numbers (Bottom of Page)"/>
        <w:docPartUnique/>
      </w:docPartObj>
    </w:sdtPr>
    <w:sdtEndPr/>
    <w:sdtContent>
      <w:p w14:paraId="665B9475" w14:textId="01660D0F" w:rsidR="002B6F8A" w:rsidRDefault="002B6F8A">
        <w:pPr>
          <w:pStyle w:val="Pieddepage"/>
          <w:jc w:val="right"/>
        </w:pPr>
        <w:r>
          <w:fldChar w:fldCharType="begin"/>
        </w:r>
        <w:r>
          <w:instrText>PAGE   \* MERGEFORMAT</w:instrText>
        </w:r>
        <w:r>
          <w:fldChar w:fldCharType="separate"/>
        </w:r>
        <w:r w:rsidR="00F0117A">
          <w:rPr>
            <w:noProof/>
          </w:rPr>
          <w:t>1</w:t>
        </w:r>
        <w:r>
          <w:fldChar w:fldCharType="end"/>
        </w:r>
      </w:p>
    </w:sdtContent>
  </w:sdt>
  <w:p w14:paraId="4D34A3AD" w14:textId="77777777" w:rsidR="002B6F8A" w:rsidRDefault="002B6F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2942F" w14:textId="77777777" w:rsidR="004600C2" w:rsidRDefault="004600C2">
      <w:r>
        <w:separator/>
      </w:r>
    </w:p>
  </w:footnote>
  <w:footnote w:type="continuationSeparator" w:id="0">
    <w:p w14:paraId="5EA396D8" w14:textId="77777777" w:rsidR="004600C2" w:rsidRDefault="00460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6419" w14:textId="77777777" w:rsidR="00F0117A" w:rsidRDefault="00F011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9065B" w14:textId="77777777" w:rsidR="00F0117A" w:rsidRDefault="00F011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C32D" w14:textId="357EC6BB" w:rsidR="00FC073F" w:rsidRDefault="00F71F94" w:rsidP="00F71F94">
    <w:pPr>
      <w:pStyle w:val="En-tte"/>
      <w:tabs>
        <w:tab w:val="clear" w:pos="4536"/>
        <w:tab w:val="clear" w:pos="9072"/>
        <w:tab w:val="left" w:pos="750"/>
      </w:tabs>
    </w:pPr>
    <w:r w:rsidRPr="00BA6FFC">
      <w:rPr>
        <w:noProof/>
      </w:rPr>
      <w:drawing>
        <wp:anchor distT="0" distB="0" distL="114300" distR="114300" simplePos="0" relativeHeight="251658240" behindDoc="1" locked="0" layoutInCell="1" allowOverlap="1" wp14:anchorId="17B8688D" wp14:editId="2039001E">
          <wp:simplePos x="0" y="0"/>
          <wp:positionH relativeFrom="column">
            <wp:posOffset>1557019</wp:posOffset>
          </wp:positionH>
          <wp:positionV relativeFrom="paragraph">
            <wp:posOffset>9525</wp:posOffset>
          </wp:positionV>
          <wp:extent cx="2335375" cy="904875"/>
          <wp:effectExtent l="0" t="0" r="8255" b="0"/>
          <wp:wrapNone/>
          <wp:docPr id="49" name="Image 49"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439" cy="91109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F20D0F" w14:textId="42152CDC" w:rsidR="00FC073F" w:rsidRDefault="00FC073F">
    <w:pPr>
      <w:pStyle w:val="En-tte"/>
    </w:pPr>
  </w:p>
  <w:p w14:paraId="60EAA0E1" w14:textId="61954D3E" w:rsidR="00FC073F" w:rsidRDefault="00F71F94">
    <w:pPr>
      <w:pStyle w:val="En-tte"/>
    </w:pPr>
    <w:r>
      <w:rPr>
        <w:noProof/>
      </w:rPr>
      <w:drawing>
        <wp:inline distT="0" distB="0" distL="0" distR="0" wp14:anchorId="37C124DB" wp14:editId="6A76E0D8">
          <wp:extent cx="6209665" cy="852170"/>
          <wp:effectExtent l="0" t="0" r="635" b="5080"/>
          <wp:docPr id="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2"/>
                  <a:stretch/>
                </pic:blipFill>
                <pic:spPr bwMode="auto">
                  <a:xfrm>
                    <a:off x="0" y="0"/>
                    <a:ext cx="6209665" cy="852170"/>
                  </a:xfrm>
                  <a:prstGeom prst="rect">
                    <a:avLst/>
                  </a:prstGeom>
                  <a:ln w="12700" cap="flat">
                    <a:noFill/>
                    <a:miter lim="400000"/>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4"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1284457"/>
    <w:multiLevelType w:val="hybridMultilevel"/>
    <w:tmpl w:val="C3AC1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4"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7"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2106B0"/>
    <w:multiLevelType w:val="hybridMultilevel"/>
    <w:tmpl w:val="B95EED7C"/>
    <w:lvl w:ilvl="0" w:tplc="040C0011">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0"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1"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6" w15:restartNumberingAfterBreak="0">
    <w:nsid w:val="4E4E4E0D"/>
    <w:multiLevelType w:val="hybridMultilevel"/>
    <w:tmpl w:val="30A0D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5F6376"/>
    <w:multiLevelType w:val="hybridMultilevel"/>
    <w:tmpl w:val="C4F23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6"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8"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39"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19"/>
  </w:num>
  <w:num w:numId="2">
    <w:abstractNumId w:val="13"/>
  </w:num>
  <w:num w:numId="3">
    <w:abstractNumId w:val="39"/>
  </w:num>
  <w:num w:numId="4">
    <w:abstractNumId w:val="35"/>
  </w:num>
  <w:num w:numId="5">
    <w:abstractNumId w:val="27"/>
  </w:num>
  <w:num w:numId="6">
    <w:abstractNumId w:val="20"/>
  </w:num>
  <w:num w:numId="7">
    <w:abstractNumId w:val="16"/>
  </w:num>
  <w:num w:numId="8">
    <w:abstractNumId w:val="4"/>
  </w:num>
  <w:num w:numId="9">
    <w:abstractNumId w:val="38"/>
  </w:num>
  <w:num w:numId="10">
    <w:abstractNumId w:val="17"/>
  </w:num>
  <w:num w:numId="11">
    <w:abstractNumId w:val="2"/>
  </w:num>
  <w:num w:numId="12">
    <w:abstractNumId w:val="33"/>
  </w:num>
  <w:num w:numId="13">
    <w:abstractNumId w:val="11"/>
  </w:num>
  <w:num w:numId="14">
    <w:abstractNumId w:val="24"/>
  </w:num>
  <w:num w:numId="15">
    <w:abstractNumId w:val="32"/>
  </w:num>
  <w:num w:numId="16">
    <w:abstractNumId w:val="31"/>
  </w:num>
  <w:num w:numId="17">
    <w:abstractNumId w:val="15"/>
  </w:num>
  <w:num w:numId="18">
    <w:abstractNumId w:val="8"/>
  </w:num>
  <w:num w:numId="19">
    <w:abstractNumId w:val="14"/>
  </w:num>
  <w:num w:numId="20">
    <w:abstractNumId w:val="28"/>
  </w:num>
  <w:num w:numId="21">
    <w:abstractNumId w:val="10"/>
  </w:num>
  <w:num w:numId="22">
    <w:abstractNumId w:val="5"/>
  </w:num>
  <w:num w:numId="23">
    <w:abstractNumId w:val="7"/>
  </w:num>
  <w:num w:numId="24">
    <w:abstractNumId w:val="6"/>
  </w:num>
  <w:num w:numId="25">
    <w:abstractNumId w:val="3"/>
  </w:num>
  <w:num w:numId="26">
    <w:abstractNumId w:val="1"/>
  </w:num>
  <w:num w:numId="27">
    <w:abstractNumId w:val="25"/>
  </w:num>
  <w:num w:numId="28">
    <w:abstractNumId w:val="37"/>
  </w:num>
  <w:num w:numId="29">
    <w:abstractNumId w:val="29"/>
  </w:num>
  <w:num w:numId="30">
    <w:abstractNumId w:val="23"/>
  </w:num>
  <w:num w:numId="31">
    <w:abstractNumId w:val="30"/>
  </w:num>
  <w:num w:numId="32">
    <w:abstractNumId w:val="36"/>
  </w:num>
  <w:num w:numId="33">
    <w:abstractNumId w:val="21"/>
  </w:num>
  <w:num w:numId="34">
    <w:abstractNumId w:val="12"/>
  </w:num>
  <w:num w:numId="35">
    <w:abstractNumId w:val="22"/>
  </w:num>
  <w:num w:numId="36">
    <w:abstractNumId w:val="31"/>
  </w:num>
  <w:num w:numId="37">
    <w:abstractNumId w:val="16"/>
  </w:num>
  <w:num w:numId="38">
    <w:abstractNumId w:val="9"/>
  </w:num>
  <w:num w:numId="39">
    <w:abstractNumId w:val="26"/>
  </w:num>
  <w:num w:numId="40">
    <w:abstractNumId w:val="34"/>
  </w:num>
  <w:num w:numId="4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50FD"/>
    <w:rsid w:val="000070D8"/>
    <w:rsid w:val="00011A64"/>
    <w:rsid w:val="000124DD"/>
    <w:rsid w:val="000251EE"/>
    <w:rsid w:val="00040378"/>
    <w:rsid w:val="00043117"/>
    <w:rsid w:val="00052097"/>
    <w:rsid w:val="000553D9"/>
    <w:rsid w:val="00064BE5"/>
    <w:rsid w:val="00065821"/>
    <w:rsid w:val="0006717A"/>
    <w:rsid w:val="00071DA4"/>
    <w:rsid w:val="000741F8"/>
    <w:rsid w:val="0007621D"/>
    <w:rsid w:val="00080E2D"/>
    <w:rsid w:val="00083A89"/>
    <w:rsid w:val="000923B4"/>
    <w:rsid w:val="00095DFB"/>
    <w:rsid w:val="000A6175"/>
    <w:rsid w:val="000B0A6D"/>
    <w:rsid w:val="000B1A9B"/>
    <w:rsid w:val="000B29EA"/>
    <w:rsid w:val="000B2D4C"/>
    <w:rsid w:val="000B2F0B"/>
    <w:rsid w:val="000C48BF"/>
    <w:rsid w:val="000C4DA9"/>
    <w:rsid w:val="000C598F"/>
    <w:rsid w:val="000D06A8"/>
    <w:rsid w:val="000D0E4B"/>
    <w:rsid w:val="000D54BE"/>
    <w:rsid w:val="000D7B1B"/>
    <w:rsid w:val="000E3DE8"/>
    <w:rsid w:val="000E3F46"/>
    <w:rsid w:val="000E5D1C"/>
    <w:rsid w:val="000F35F3"/>
    <w:rsid w:val="00105E0E"/>
    <w:rsid w:val="00113498"/>
    <w:rsid w:val="00124017"/>
    <w:rsid w:val="001248A6"/>
    <w:rsid w:val="001258BE"/>
    <w:rsid w:val="001300EE"/>
    <w:rsid w:val="00130871"/>
    <w:rsid w:val="0013291A"/>
    <w:rsid w:val="00144306"/>
    <w:rsid w:val="0014687B"/>
    <w:rsid w:val="00153138"/>
    <w:rsid w:val="0015496C"/>
    <w:rsid w:val="00155E17"/>
    <w:rsid w:val="00160D66"/>
    <w:rsid w:val="00162275"/>
    <w:rsid w:val="00162B6A"/>
    <w:rsid w:val="001675E9"/>
    <w:rsid w:val="00177F13"/>
    <w:rsid w:val="0018392F"/>
    <w:rsid w:val="0018766B"/>
    <w:rsid w:val="00191138"/>
    <w:rsid w:val="001914CF"/>
    <w:rsid w:val="001967B6"/>
    <w:rsid w:val="00197CF8"/>
    <w:rsid w:val="001A4D47"/>
    <w:rsid w:val="001B4DB9"/>
    <w:rsid w:val="001B519D"/>
    <w:rsid w:val="001B682C"/>
    <w:rsid w:val="001B6A0A"/>
    <w:rsid w:val="001B6B33"/>
    <w:rsid w:val="001B72DC"/>
    <w:rsid w:val="001C4256"/>
    <w:rsid w:val="001C4306"/>
    <w:rsid w:val="001C4401"/>
    <w:rsid w:val="001C6021"/>
    <w:rsid w:val="001D3EFD"/>
    <w:rsid w:val="001E6A01"/>
    <w:rsid w:val="001F06BB"/>
    <w:rsid w:val="001F32B3"/>
    <w:rsid w:val="001F4BFC"/>
    <w:rsid w:val="00200058"/>
    <w:rsid w:val="00201667"/>
    <w:rsid w:val="00217264"/>
    <w:rsid w:val="00224213"/>
    <w:rsid w:val="00230613"/>
    <w:rsid w:val="00233F41"/>
    <w:rsid w:val="002448C1"/>
    <w:rsid w:val="0025273A"/>
    <w:rsid w:val="00253A6C"/>
    <w:rsid w:val="00254747"/>
    <w:rsid w:val="00256071"/>
    <w:rsid w:val="00257913"/>
    <w:rsid w:val="002621AD"/>
    <w:rsid w:val="0026437F"/>
    <w:rsid w:val="0026592F"/>
    <w:rsid w:val="00270DD1"/>
    <w:rsid w:val="002734EF"/>
    <w:rsid w:val="00275352"/>
    <w:rsid w:val="00281565"/>
    <w:rsid w:val="00281DDD"/>
    <w:rsid w:val="00283214"/>
    <w:rsid w:val="002866C3"/>
    <w:rsid w:val="00290F2C"/>
    <w:rsid w:val="00291518"/>
    <w:rsid w:val="002964C4"/>
    <w:rsid w:val="00296B04"/>
    <w:rsid w:val="002975BC"/>
    <w:rsid w:val="002975E8"/>
    <w:rsid w:val="002A1D6F"/>
    <w:rsid w:val="002A6F86"/>
    <w:rsid w:val="002B42A2"/>
    <w:rsid w:val="002B60E0"/>
    <w:rsid w:val="002B6F8A"/>
    <w:rsid w:val="002B7143"/>
    <w:rsid w:val="002B7EF6"/>
    <w:rsid w:val="002E19C9"/>
    <w:rsid w:val="002E72B9"/>
    <w:rsid w:val="002F00D2"/>
    <w:rsid w:val="00307698"/>
    <w:rsid w:val="0031144F"/>
    <w:rsid w:val="00311ECD"/>
    <w:rsid w:val="00314F26"/>
    <w:rsid w:val="00316DC2"/>
    <w:rsid w:val="00325179"/>
    <w:rsid w:val="0032754F"/>
    <w:rsid w:val="003305FC"/>
    <w:rsid w:val="00332FD8"/>
    <w:rsid w:val="00341446"/>
    <w:rsid w:val="00342729"/>
    <w:rsid w:val="00342ACF"/>
    <w:rsid w:val="00346EC7"/>
    <w:rsid w:val="00350062"/>
    <w:rsid w:val="0035183E"/>
    <w:rsid w:val="003568C6"/>
    <w:rsid w:val="003570F1"/>
    <w:rsid w:val="0035737A"/>
    <w:rsid w:val="00361E08"/>
    <w:rsid w:val="003622DF"/>
    <w:rsid w:val="00370ACF"/>
    <w:rsid w:val="00371E32"/>
    <w:rsid w:val="003726C0"/>
    <w:rsid w:val="003727FA"/>
    <w:rsid w:val="003817D9"/>
    <w:rsid w:val="00396510"/>
    <w:rsid w:val="003B5A3B"/>
    <w:rsid w:val="003B7249"/>
    <w:rsid w:val="003B7CA4"/>
    <w:rsid w:val="003B7D56"/>
    <w:rsid w:val="003C32C3"/>
    <w:rsid w:val="003C53AB"/>
    <w:rsid w:val="003C6C58"/>
    <w:rsid w:val="003D03CF"/>
    <w:rsid w:val="003D643C"/>
    <w:rsid w:val="003D70B0"/>
    <w:rsid w:val="003E0EE4"/>
    <w:rsid w:val="003E6256"/>
    <w:rsid w:val="003E76B4"/>
    <w:rsid w:val="003F0A6E"/>
    <w:rsid w:val="003F110A"/>
    <w:rsid w:val="003F1AAC"/>
    <w:rsid w:val="003F7CF6"/>
    <w:rsid w:val="00407ED4"/>
    <w:rsid w:val="0041514F"/>
    <w:rsid w:val="00421943"/>
    <w:rsid w:val="00422E73"/>
    <w:rsid w:val="004258F0"/>
    <w:rsid w:val="00426425"/>
    <w:rsid w:val="00427860"/>
    <w:rsid w:val="004367B9"/>
    <w:rsid w:val="004534C0"/>
    <w:rsid w:val="004600C2"/>
    <w:rsid w:val="00463B40"/>
    <w:rsid w:val="00467AA9"/>
    <w:rsid w:val="00471E68"/>
    <w:rsid w:val="004737D4"/>
    <w:rsid w:val="00495ADE"/>
    <w:rsid w:val="004A296C"/>
    <w:rsid w:val="004B056F"/>
    <w:rsid w:val="004C3C24"/>
    <w:rsid w:val="004D2AE2"/>
    <w:rsid w:val="004D6D70"/>
    <w:rsid w:val="004E0C9C"/>
    <w:rsid w:val="004E6395"/>
    <w:rsid w:val="004F369D"/>
    <w:rsid w:val="00510834"/>
    <w:rsid w:val="005157ED"/>
    <w:rsid w:val="005169A7"/>
    <w:rsid w:val="005222DF"/>
    <w:rsid w:val="0052392D"/>
    <w:rsid w:val="00524680"/>
    <w:rsid w:val="00525492"/>
    <w:rsid w:val="00535F42"/>
    <w:rsid w:val="00546391"/>
    <w:rsid w:val="00551908"/>
    <w:rsid w:val="00551A03"/>
    <w:rsid w:val="005530B3"/>
    <w:rsid w:val="00554067"/>
    <w:rsid w:val="00554F80"/>
    <w:rsid w:val="00560228"/>
    <w:rsid w:val="00562DEA"/>
    <w:rsid w:val="005646E5"/>
    <w:rsid w:val="00566818"/>
    <w:rsid w:val="00567CC0"/>
    <w:rsid w:val="00575F4B"/>
    <w:rsid w:val="00576815"/>
    <w:rsid w:val="00587076"/>
    <w:rsid w:val="00593852"/>
    <w:rsid w:val="00594B9E"/>
    <w:rsid w:val="005A55AB"/>
    <w:rsid w:val="005A610D"/>
    <w:rsid w:val="005B4E4A"/>
    <w:rsid w:val="005C18CC"/>
    <w:rsid w:val="005C5834"/>
    <w:rsid w:val="005C794F"/>
    <w:rsid w:val="005D00F5"/>
    <w:rsid w:val="005D0415"/>
    <w:rsid w:val="005D1D10"/>
    <w:rsid w:val="005D5993"/>
    <w:rsid w:val="005D6418"/>
    <w:rsid w:val="005E373C"/>
    <w:rsid w:val="005E701F"/>
    <w:rsid w:val="005E78FA"/>
    <w:rsid w:val="0060216F"/>
    <w:rsid w:val="006040FB"/>
    <w:rsid w:val="0060540C"/>
    <w:rsid w:val="006061F6"/>
    <w:rsid w:val="00606B84"/>
    <w:rsid w:val="006121CD"/>
    <w:rsid w:val="006207C7"/>
    <w:rsid w:val="00622029"/>
    <w:rsid w:val="00630461"/>
    <w:rsid w:val="006314F2"/>
    <w:rsid w:val="00641D38"/>
    <w:rsid w:val="0065403B"/>
    <w:rsid w:val="0065416D"/>
    <w:rsid w:val="00660B81"/>
    <w:rsid w:val="00660D33"/>
    <w:rsid w:val="006632A3"/>
    <w:rsid w:val="00670815"/>
    <w:rsid w:val="00673A62"/>
    <w:rsid w:val="00677B60"/>
    <w:rsid w:val="0068167F"/>
    <w:rsid w:val="00684589"/>
    <w:rsid w:val="006852AE"/>
    <w:rsid w:val="00687217"/>
    <w:rsid w:val="00691DE4"/>
    <w:rsid w:val="006927C6"/>
    <w:rsid w:val="0069546A"/>
    <w:rsid w:val="006B3CE1"/>
    <w:rsid w:val="006C5612"/>
    <w:rsid w:val="006C7529"/>
    <w:rsid w:val="006D75CE"/>
    <w:rsid w:val="006E3F39"/>
    <w:rsid w:val="006E75FC"/>
    <w:rsid w:val="006F3D07"/>
    <w:rsid w:val="006F41B0"/>
    <w:rsid w:val="006F502C"/>
    <w:rsid w:val="006F7B69"/>
    <w:rsid w:val="00703AC5"/>
    <w:rsid w:val="00710678"/>
    <w:rsid w:val="00710819"/>
    <w:rsid w:val="00713C98"/>
    <w:rsid w:val="00713D95"/>
    <w:rsid w:val="00715AF2"/>
    <w:rsid w:val="00720C82"/>
    <w:rsid w:val="00723E29"/>
    <w:rsid w:val="007246A5"/>
    <w:rsid w:val="00727D81"/>
    <w:rsid w:val="00731CE4"/>
    <w:rsid w:val="00743175"/>
    <w:rsid w:val="00743931"/>
    <w:rsid w:val="007454A9"/>
    <w:rsid w:val="007454BE"/>
    <w:rsid w:val="007472B5"/>
    <w:rsid w:val="00750F8B"/>
    <w:rsid w:val="00751ED0"/>
    <w:rsid w:val="00753A5B"/>
    <w:rsid w:val="00755B0F"/>
    <w:rsid w:val="0076079A"/>
    <w:rsid w:val="00765ED2"/>
    <w:rsid w:val="0077628F"/>
    <w:rsid w:val="007775E7"/>
    <w:rsid w:val="00784CD6"/>
    <w:rsid w:val="00786250"/>
    <w:rsid w:val="00792723"/>
    <w:rsid w:val="007A0538"/>
    <w:rsid w:val="007A0ED6"/>
    <w:rsid w:val="007B0192"/>
    <w:rsid w:val="007B1337"/>
    <w:rsid w:val="007B2658"/>
    <w:rsid w:val="007C3D81"/>
    <w:rsid w:val="007C65CB"/>
    <w:rsid w:val="007E2238"/>
    <w:rsid w:val="007E4D56"/>
    <w:rsid w:val="007F13C9"/>
    <w:rsid w:val="007F2C16"/>
    <w:rsid w:val="00805BDC"/>
    <w:rsid w:val="00807636"/>
    <w:rsid w:val="0081290C"/>
    <w:rsid w:val="00813D2E"/>
    <w:rsid w:val="00814390"/>
    <w:rsid w:val="0082707E"/>
    <w:rsid w:val="00830250"/>
    <w:rsid w:val="0083256D"/>
    <w:rsid w:val="00835881"/>
    <w:rsid w:val="00836906"/>
    <w:rsid w:val="0083730A"/>
    <w:rsid w:val="00840C4C"/>
    <w:rsid w:val="0084188B"/>
    <w:rsid w:val="00846F48"/>
    <w:rsid w:val="008520F1"/>
    <w:rsid w:val="00860546"/>
    <w:rsid w:val="00861E02"/>
    <w:rsid w:val="00870024"/>
    <w:rsid w:val="0087014A"/>
    <w:rsid w:val="00884F40"/>
    <w:rsid w:val="008859DF"/>
    <w:rsid w:val="00893B24"/>
    <w:rsid w:val="0089614A"/>
    <w:rsid w:val="008A7D96"/>
    <w:rsid w:val="008B38E7"/>
    <w:rsid w:val="008B401F"/>
    <w:rsid w:val="008B4FD8"/>
    <w:rsid w:val="008B64BF"/>
    <w:rsid w:val="008C3687"/>
    <w:rsid w:val="008C3B88"/>
    <w:rsid w:val="008E0C2E"/>
    <w:rsid w:val="008E1CD2"/>
    <w:rsid w:val="008E7691"/>
    <w:rsid w:val="00904F80"/>
    <w:rsid w:val="009068EB"/>
    <w:rsid w:val="00910231"/>
    <w:rsid w:val="009113EC"/>
    <w:rsid w:val="00911ECD"/>
    <w:rsid w:val="00913AB9"/>
    <w:rsid w:val="00926025"/>
    <w:rsid w:val="0092623F"/>
    <w:rsid w:val="00927FD8"/>
    <w:rsid w:val="00936BB0"/>
    <w:rsid w:val="009407F0"/>
    <w:rsid w:val="009413D2"/>
    <w:rsid w:val="00941562"/>
    <w:rsid w:val="0095255A"/>
    <w:rsid w:val="00952A7B"/>
    <w:rsid w:val="00954489"/>
    <w:rsid w:val="00954994"/>
    <w:rsid w:val="00962024"/>
    <w:rsid w:val="0096484E"/>
    <w:rsid w:val="009706FE"/>
    <w:rsid w:val="00971FEE"/>
    <w:rsid w:val="00977283"/>
    <w:rsid w:val="00986E63"/>
    <w:rsid w:val="00986FCC"/>
    <w:rsid w:val="009A0227"/>
    <w:rsid w:val="009B0ABC"/>
    <w:rsid w:val="009B0D93"/>
    <w:rsid w:val="009C3D18"/>
    <w:rsid w:val="009C46F8"/>
    <w:rsid w:val="009D31BF"/>
    <w:rsid w:val="009D5A14"/>
    <w:rsid w:val="009D7421"/>
    <w:rsid w:val="009E01C6"/>
    <w:rsid w:val="009E0DA3"/>
    <w:rsid w:val="009E47D0"/>
    <w:rsid w:val="009E58AE"/>
    <w:rsid w:val="009E6C36"/>
    <w:rsid w:val="009F1A68"/>
    <w:rsid w:val="009F1B3F"/>
    <w:rsid w:val="009F5B69"/>
    <w:rsid w:val="009F7DE6"/>
    <w:rsid w:val="00A00792"/>
    <w:rsid w:val="00A00F86"/>
    <w:rsid w:val="00A02CCD"/>
    <w:rsid w:val="00A11EB6"/>
    <w:rsid w:val="00A25546"/>
    <w:rsid w:val="00A3421B"/>
    <w:rsid w:val="00A423EE"/>
    <w:rsid w:val="00A52791"/>
    <w:rsid w:val="00A53AD8"/>
    <w:rsid w:val="00A56907"/>
    <w:rsid w:val="00A74306"/>
    <w:rsid w:val="00A751E3"/>
    <w:rsid w:val="00A75DEB"/>
    <w:rsid w:val="00A809CA"/>
    <w:rsid w:val="00A814C0"/>
    <w:rsid w:val="00A830E3"/>
    <w:rsid w:val="00A84E06"/>
    <w:rsid w:val="00A86274"/>
    <w:rsid w:val="00A87D48"/>
    <w:rsid w:val="00A913CE"/>
    <w:rsid w:val="00A9221E"/>
    <w:rsid w:val="00A92804"/>
    <w:rsid w:val="00A92950"/>
    <w:rsid w:val="00AA2F08"/>
    <w:rsid w:val="00AB003B"/>
    <w:rsid w:val="00AB2D01"/>
    <w:rsid w:val="00AB4D3D"/>
    <w:rsid w:val="00AB5414"/>
    <w:rsid w:val="00AC2860"/>
    <w:rsid w:val="00AD0118"/>
    <w:rsid w:val="00AD0653"/>
    <w:rsid w:val="00AD0AF5"/>
    <w:rsid w:val="00AE1070"/>
    <w:rsid w:val="00AE2569"/>
    <w:rsid w:val="00AE366A"/>
    <w:rsid w:val="00AF4549"/>
    <w:rsid w:val="00AF5501"/>
    <w:rsid w:val="00AF5B9D"/>
    <w:rsid w:val="00B21AA3"/>
    <w:rsid w:val="00B3211C"/>
    <w:rsid w:val="00B42435"/>
    <w:rsid w:val="00B45805"/>
    <w:rsid w:val="00B45A9D"/>
    <w:rsid w:val="00B46295"/>
    <w:rsid w:val="00B51D69"/>
    <w:rsid w:val="00B5240D"/>
    <w:rsid w:val="00B73F90"/>
    <w:rsid w:val="00B7664B"/>
    <w:rsid w:val="00B92B23"/>
    <w:rsid w:val="00B93253"/>
    <w:rsid w:val="00B940A3"/>
    <w:rsid w:val="00B94D3E"/>
    <w:rsid w:val="00BB013A"/>
    <w:rsid w:val="00BB295A"/>
    <w:rsid w:val="00BB4734"/>
    <w:rsid w:val="00BB6F01"/>
    <w:rsid w:val="00BB6F3C"/>
    <w:rsid w:val="00BC05DB"/>
    <w:rsid w:val="00BC2908"/>
    <w:rsid w:val="00BC3865"/>
    <w:rsid w:val="00BC5430"/>
    <w:rsid w:val="00BE0F48"/>
    <w:rsid w:val="00BE36F0"/>
    <w:rsid w:val="00BE3744"/>
    <w:rsid w:val="00BE7742"/>
    <w:rsid w:val="00BF2D78"/>
    <w:rsid w:val="00C0156C"/>
    <w:rsid w:val="00C10F86"/>
    <w:rsid w:val="00C111EB"/>
    <w:rsid w:val="00C11EAD"/>
    <w:rsid w:val="00C126AB"/>
    <w:rsid w:val="00C17E90"/>
    <w:rsid w:val="00C21A50"/>
    <w:rsid w:val="00C23B87"/>
    <w:rsid w:val="00C27C4A"/>
    <w:rsid w:val="00C31E45"/>
    <w:rsid w:val="00C513F6"/>
    <w:rsid w:val="00C52E55"/>
    <w:rsid w:val="00C5321E"/>
    <w:rsid w:val="00C54F36"/>
    <w:rsid w:val="00C56755"/>
    <w:rsid w:val="00C679E4"/>
    <w:rsid w:val="00C87A0E"/>
    <w:rsid w:val="00C9440F"/>
    <w:rsid w:val="00CA4347"/>
    <w:rsid w:val="00CB477C"/>
    <w:rsid w:val="00CC72A7"/>
    <w:rsid w:val="00CC7B74"/>
    <w:rsid w:val="00CD0D90"/>
    <w:rsid w:val="00CD1473"/>
    <w:rsid w:val="00CD3AE9"/>
    <w:rsid w:val="00CD70B9"/>
    <w:rsid w:val="00CD78ED"/>
    <w:rsid w:val="00CE76E5"/>
    <w:rsid w:val="00CF14A4"/>
    <w:rsid w:val="00CF2688"/>
    <w:rsid w:val="00CF68DD"/>
    <w:rsid w:val="00D05746"/>
    <w:rsid w:val="00D06CBE"/>
    <w:rsid w:val="00D12F1B"/>
    <w:rsid w:val="00D1506B"/>
    <w:rsid w:val="00D37C59"/>
    <w:rsid w:val="00D412C3"/>
    <w:rsid w:val="00D4382E"/>
    <w:rsid w:val="00D500F1"/>
    <w:rsid w:val="00D51291"/>
    <w:rsid w:val="00D52EFE"/>
    <w:rsid w:val="00D54419"/>
    <w:rsid w:val="00D55C76"/>
    <w:rsid w:val="00D5636D"/>
    <w:rsid w:val="00D57316"/>
    <w:rsid w:val="00D576E1"/>
    <w:rsid w:val="00D57D04"/>
    <w:rsid w:val="00D66538"/>
    <w:rsid w:val="00D70CEE"/>
    <w:rsid w:val="00D831C5"/>
    <w:rsid w:val="00D873C5"/>
    <w:rsid w:val="00D90E0A"/>
    <w:rsid w:val="00D93D5E"/>
    <w:rsid w:val="00DA7F8C"/>
    <w:rsid w:val="00DB183E"/>
    <w:rsid w:val="00DB3017"/>
    <w:rsid w:val="00DB40AF"/>
    <w:rsid w:val="00DB4D8F"/>
    <w:rsid w:val="00DC4031"/>
    <w:rsid w:val="00DD277A"/>
    <w:rsid w:val="00DD51B2"/>
    <w:rsid w:val="00DE6872"/>
    <w:rsid w:val="00DE7DB0"/>
    <w:rsid w:val="00DF1B28"/>
    <w:rsid w:val="00DF1F5D"/>
    <w:rsid w:val="00DF568E"/>
    <w:rsid w:val="00DF70CE"/>
    <w:rsid w:val="00E04270"/>
    <w:rsid w:val="00E13658"/>
    <w:rsid w:val="00E238D9"/>
    <w:rsid w:val="00E26FA6"/>
    <w:rsid w:val="00E279F2"/>
    <w:rsid w:val="00E27CB4"/>
    <w:rsid w:val="00E350D5"/>
    <w:rsid w:val="00E36BB7"/>
    <w:rsid w:val="00E44816"/>
    <w:rsid w:val="00E45C0B"/>
    <w:rsid w:val="00E52FA0"/>
    <w:rsid w:val="00E5358D"/>
    <w:rsid w:val="00E57345"/>
    <w:rsid w:val="00E65B90"/>
    <w:rsid w:val="00E753EC"/>
    <w:rsid w:val="00E91384"/>
    <w:rsid w:val="00E9165A"/>
    <w:rsid w:val="00E92332"/>
    <w:rsid w:val="00E97D14"/>
    <w:rsid w:val="00EB1309"/>
    <w:rsid w:val="00EB319A"/>
    <w:rsid w:val="00EB3742"/>
    <w:rsid w:val="00EC3069"/>
    <w:rsid w:val="00ED1ACF"/>
    <w:rsid w:val="00ED39F1"/>
    <w:rsid w:val="00ED3CF4"/>
    <w:rsid w:val="00ED422E"/>
    <w:rsid w:val="00EE01F3"/>
    <w:rsid w:val="00EE3AB1"/>
    <w:rsid w:val="00EE4B6A"/>
    <w:rsid w:val="00EE6C0C"/>
    <w:rsid w:val="00EF1447"/>
    <w:rsid w:val="00EF24F8"/>
    <w:rsid w:val="00EF355A"/>
    <w:rsid w:val="00EF5B48"/>
    <w:rsid w:val="00EF5D00"/>
    <w:rsid w:val="00EF67F8"/>
    <w:rsid w:val="00F0117A"/>
    <w:rsid w:val="00F02B00"/>
    <w:rsid w:val="00F04FF6"/>
    <w:rsid w:val="00F210C1"/>
    <w:rsid w:val="00F31C15"/>
    <w:rsid w:val="00F325C1"/>
    <w:rsid w:val="00F41215"/>
    <w:rsid w:val="00F41B91"/>
    <w:rsid w:val="00F45D5A"/>
    <w:rsid w:val="00F56D91"/>
    <w:rsid w:val="00F65787"/>
    <w:rsid w:val="00F6707E"/>
    <w:rsid w:val="00F70ECE"/>
    <w:rsid w:val="00F71E8E"/>
    <w:rsid w:val="00F71F94"/>
    <w:rsid w:val="00F81CA4"/>
    <w:rsid w:val="00F8591C"/>
    <w:rsid w:val="00F93769"/>
    <w:rsid w:val="00F941BD"/>
    <w:rsid w:val="00FA35BD"/>
    <w:rsid w:val="00FA68C9"/>
    <w:rsid w:val="00FB7A4F"/>
    <w:rsid w:val="00FC073F"/>
    <w:rsid w:val="00FC4792"/>
    <w:rsid w:val="00FC49F2"/>
    <w:rsid w:val="00FC5310"/>
    <w:rsid w:val="00FC79A6"/>
    <w:rsid w:val="00FD16AF"/>
    <w:rsid w:val="00FD3FB6"/>
    <w:rsid w:val="00FE107F"/>
    <w:rsid w:val="00FE1142"/>
    <w:rsid w:val="00FE2586"/>
    <w:rsid w:val="00FE2B61"/>
    <w:rsid w:val="00FE642C"/>
    <w:rsid w:val="00F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2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147522276">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447822916">
      <w:bodyDiv w:val="1"/>
      <w:marLeft w:val="0"/>
      <w:marRight w:val="0"/>
      <w:marTop w:val="0"/>
      <w:marBottom w:val="0"/>
      <w:divBdr>
        <w:top w:val="none" w:sz="0" w:space="0" w:color="auto"/>
        <w:left w:val="none" w:sz="0" w:space="0" w:color="auto"/>
        <w:bottom w:val="none" w:sz="0" w:space="0" w:color="auto"/>
        <w:right w:val="none" w:sz="0" w:space="0" w:color="auto"/>
      </w:divBdr>
    </w:div>
    <w:div w:id="505900610">
      <w:bodyDiv w:val="1"/>
      <w:marLeft w:val="0"/>
      <w:marRight w:val="0"/>
      <w:marTop w:val="0"/>
      <w:marBottom w:val="0"/>
      <w:divBdr>
        <w:top w:val="none" w:sz="0" w:space="0" w:color="auto"/>
        <w:left w:val="none" w:sz="0" w:space="0" w:color="auto"/>
        <w:bottom w:val="none" w:sz="0" w:space="0" w:color="auto"/>
        <w:right w:val="none" w:sz="0" w:space="0" w:color="auto"/>
      </w:divBdr>
      <w:divsChild>
        <w:div w:id="374743717">
          <w:marLeft w:val="0"/>
          <w:marRight w:val="0"/>
          <w:marTop w:val="0"/>
          <w:marBottom w:val="0"/>
          <w:divBdr>
            <w:top w:val="none" w:sz="0" w:space="0" w:color="auto"/>
            <w:left w:val="none" w:sz="0" w:space="0" w:color="auto"/>
            <w:bottom w:val="none" w:sz="0" w:space="0" w:color="auto"/>
            <w:right w:val="none" w:sz="0" w:space="0" w:color="auto"/>
          </w:divBdr>
          <w:divsChild>
            <w:div w:id="11128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629290385">
      <w:bodyDiv w:val="1"/>
      <w:marLeft w:val="0"/>
      <w:marRight w:val="0"/>
      <w:marTop w:val="0"/>
      <w:marBottom w:val="0"/>
      <w:divBdr>
        <w:top w:val="none" w:sz="0" w:space="0" w:color="auto"/>
        <w:left w:val="none" w:sz="0" w:space="0" w:color="auto"/>
        <w:bottom w:val="none" w:sz="0" w:space="0" w:color="auto"/>
        <w:right w:val="none" w:sz="0" w:space="0" w:color="auto"/>
      </w:divBdr>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59508742">
      <w:bodyDiv w:val="1"/>
      <w:marLeft w:val="0"/>
      <w:marRight w:val="0"/>
      <w:marTop w:val="0"/>
      <w:marBottom w:val="0"/>
      <w:divBdr>
        <w:top w:val="none" w:sz="0" w:space="0" w:color="auto"/>
        <w:left w:val="none" w:sz="0" w:space="0" w:color="auto"/>
        <w:bottom w:val="none" w:sz="0" w:space="0" w:color="auto"/>
        <w:right w:val="none" w:sz="0" w:space="0" w:color="auto"/>
      </w:divBdr>
      <w:divsChild>
        <w:div w:id="941884604">
          <w:marLeft w:val="0"/>
          <w:marRight w:val="0"/>
          <w:marTop w:val="0"/>
          <w:marBottom w:val="0"/>
          <w:divBdr>
            <w:top w:val="none" w:sz="0" w:space="0" w:color="auto"/>
            <w:left w:val="none" w:sz="0" w:space="0" w:color="auto"/>
            <w:bottom w:val="none" w:sz="0" w:space="0" w:color="auto"/>
            <w:right w:val="none" w:sz="0" w:space="0" w:color="auto"/>
          </w:divBdr>
          <w:divsChild>
            <w:div w:id="816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77317181">
      <w:bodyDiv w:val="1"/>
      <w:marLeft w:val="0"/>
      <w:marRight w:val="0"/>
      <w:marTop w:val="0"/>
      <w:marBottom w:val="0"/>
      <w:divBdr>
        <w:top w:val="none" w:sz="0" w:space="0" w:color="auto"/>
        <w:left w:val="none" w:sz="0" w:space="0" w:color="auto"/>
        <w:bottom w:val="none" w:sz="0" w:space="0" w:color="auto"/>
        <w:right w:val="none" w:sz="0" w:space="0" w:color="auto"/>
      </w:divBdr>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15488665">
      <w:bodyDiv w:val="1"/>
      <w:marLeft w:val="0"/>
      <w:marRight w:val="0"/>
      <w:marTop w:val="0"/>
      <w:marBottom w:val="0"/>
      <w:divBdr>
        <w:top w:val="none" w:sz="0" w:space="0" w:color="auto"/>
        <w:left w:val="none" w:sz="0" w:space="0" w:color="auto"/>
        <w:bottom w:val="none" w:sz="0" w:space="0" w:color="auto"/>
        <w:right w:val="none" w:sz="0" w:space="0" w:color="auto"/>
      </w:divBdr>
      <w:divsChild>
        <w:div w:id="1988586763">
          <w:marLeft w:val="0"/>
          <w:marRight w:val="0"/>
          <w:marTop w:val="0"/>
          <w:marBottom w:val="0"/>
          <w:divBdr>
            <w:top w:val="none" w:sz="0" w:space="0" w:color="auto"/>
            <w:left w:val="none" w:sz="0" w:space="0" w:color="auto"/>
            <w:bottom w:val="none" w:sz="0" w:space="0" w:color="auto"/>
            <w:right w:val="none" w:sz="0" w:space="0" w:color="auto"/>
          </w:divBdr>
          <w:divsChild>
            <w:div w:id="4083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8E6F-5124-4210-A4D6-C2746872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2025-03-20T14:09:00Z</dcterms:created>
  <dcterms:modified xsi:type="dcterms:W3CDTF">2025-03-20T14:25:00Z</dcterms:modified>
</cp:coreProperties>
</file>