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10511FD1" w:rsidR="001E29AD" w:rsidRPr="001E29AD" w:rsidRDefault="00772A69" w:rsidP="00CB06DD">
            <w:pPr>
              <w:pStyle w:val="NormalWeb"/>
              <w:spacing w:before="120" w:after="0"/>
              <w:rPr>
                <w:rStyle w:val="Aucun"/>
                <w:rFonts w:ascii="Marianne" w:hAnsi="Marianne"/>
                <w:b/>
                <w:sz w:val="28"/>
                <w:szCs w:val="28"/>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 xml:space="preserve">Indemnisation </w:t>
            </w:r>
            <w:r w:rsidR="007B5CD3">
              <w:rPr>
                <w:rFonts w:ascii="Marianne" w:hAnsi="Marianne"/>
                <w:b/>
                <w:sz w:val="28"/>
                <w:szCs w:val="28"/>
              </w:rPr>
              <w:t xml:space="preserve">exceptionnelle </w:t>
            </w:r>
            <w:r w:rsidR="00CB06DD" w:rsidRPr="00CB06DD">
              <w:rPr>
                <w:rFonts w:ascii="Marianne" w:hAnsi="Marianne"/>
                <w:b/>
                <w:sz w:val="28"/>
                <w:szCs w:val="28"/>
              </w:rPr>
              <w:t>des entreprises de sélection-accouvage et des éleveurs de cheptel reproducteur ayant subi des pertes de marché liées à l’épizootie d’influenza aviaire H5N8 de 2020-2021</w:t>
            </w:r>
          </w:p>
        </w:tc>
      </w:tr>
      <w:tr w:rsidR="00772A69" w:rsidRPr="00041297" w14:paraId="173D7AAC" w14:textId="77777777" w:rsidTr="00CB06DD">
        <w:trPr>
          <w:trHeight w:val="70"/>
        </w:trPr>
        <w:tc>
          <w:tcPr>
            <w:tcW w:w="4981" w:type="dxa"/>
          </w:tcPr>
          <w:p w14:paraId="0A96E8DD" w14:textId="7DFAE749" w:rsidR="00772A69" w:rsidRPr="00041297" w:rsidRDefault="007A191F" w:rsidP="00CB06DD">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CB06DD">
              <w:rPr>
                <w:rFonts w:ascii="Marianne" w:hAnsi="Marianne"/>
                <w:b/>
                <w:color w:val="auto"/>
                <w:sz w:val="18"/>
                <w:szCs w:val="18"/>
              </w:rPr>
              <w:t>V1</w:t>
            </w:r>
            <w:r w:rsidR="00772A69" w:rsidRPr="00CB06DD">
              <w:rPr>
                <w:rFonts w:ascii="Marianne" w:hAnsi="Marianne"/>
                <w:b/>
                <w:color w:val="auto"/>
                <w:sz w:val="18"/>
                <w:szCs w:val="18"/>
              </w:rPr>
              <w:t xml:space="preserve"> du </w:t>
            </w:r>
            <w:r w:rsidR="00CB06DD" w:rsidRPr="00CB06DD">
              <w:rPr>
                <w:rFonts w:ascii="Marianne" w:hAnsi="Marianne"/>
                <w:b/>
                <w:color w:val="auto"/>
                <w:sz w:val="18"/>
                <w:szCs w:val="18"/>
              </w:rPr>
              <w:t>22/09</w:t>
            </w:r>
            <w:r w:rsidR="000D65FF" w:rsidRPr="00CB06DD">
              <w:rPr>
                <w:rFonts w:ascii="Marianne" w:hAnsi="Marianne"/>
                <w:b/>
                <w:color w:val="auto"/>
                <w:sz w:val="18"/>
                <w:szCs w:val="18"/>
              </w:rPr>
              <w:t>/202</w:t>
            </w:r>
            <w:r w:rsidR="008C7ABF" w:rsidRPr="00CB06DD">
              <w:rPr>
                <w:rFonts w:ascii="Marianne" w:hAnsi="Marianne"/>
                <w:b/>
                <w:color w:val="auto"/>
                <w:sz w:val="18"/>
                <w:szCs w:val="18"/>
              </w:rPr>
              <w:t>1</w:t>
            </w:r>
          </w:p>
        </w:tc>
        <w:tc>
          <w:tcPr>
            <w:tcW w:w="4981" w:type="dxa"/>
            <w:shd w:val="clear" w:color="auto" w:fill="auto"/>
          </w:tcPr>
          <w:p w14:paraId="5A700A06" w14:textId="7EBD68B2" w:rsidR="008C7ABF" w:rsidRPr="008C7ABF" w:rsidRDefault="007B5CD3" w:rsidP="00CB06DD">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CB06DD">
              <w:rPr>
                <w:rFonts w:ascii="Marianne" w:hAnsi="Marianne"/>
                <w:b/>
                <w:color w:val="auto"/>
                <w:sz w:val="18"/>
                <w:szCs w:val="18"/>
              </w:rPr>
              <w:t>Décision INTV-GECRI-2021-</w:t>
            </w:r>
            <w:r w:rsidR="00CB06DD" w:rsidRPr="00CB06DD">
              <w:rPr>
                <w:rFonts w:ascii="Marianne" w:hAnsi="Marianne"/>
                <w:b/>
                <w:color w:val="auto"/>
                <w:sz w:val="18"/>
                <w:szCs w:val="18"/>
              </w:rPr>
              <w:t>54</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en fin de document avant de contacter FranceAgriMer</w:t>
      </w:r>
    </w:p>
    <w:p w14:paraId="06DC9112" w14:textId="77777777" w:rsidR="00D527E1" w:rsidRPr="00041297" w:rsidRDefault="00D527E1" w:rsidP="00183AF7">
      <w:pPr>
        <w:rPr>
          <w:rFonts w:ascii="Marianne" w:hAnsi="Marianne"/>
          <w:b/>
          <w:sz w:val="28"/>
          <w:szCs w:val="28"/>
        </w:rPr>
      </w:pPr>
    </w:p>
    <w:p w14:paraId="53538237" w14:textId="77777777" w:rsidR="00601989"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83195282" w:history="1">
        <w:r w:rsidR="00601989" w:rsidRPr="00536A22">
          <w:rPr>
            <w:rStyle w:val="Lienhypertexte"/>
            <w:rFonts w:ascii="Marianne" w:hAnsi="Marianne"/>
          </w:rPr>
          <w:t>I.</w:t>
        </w:r>
        <w:r w:rsidR="00601989">
          <w:rPr>
            <w:rFonts w:asciiTheme="minorHAnsi" w:eastAsiaTheme="minorEastAsia" w:hAnsiTheme="minorHAnsi" w:cstheme="minorBidi"/>
            <w:b w:val="0"/>
            <w:szCs w:val="22"/>
          </w:rPr>
          <w:tab/>
        </w:r>
        <w:r w:rsidR="00601989" w:rsidRPr="00536A22">
          <w:rPr>
            <w:rStyle w:val="Lienhypertexte"/>
            <w:rFonts w:ascii="Marianne" w:hAnsi="Marianne"/>
          </w:rPr>
          <w:t>RAPPEL DU DISPOSITIF</w:t>
        </w:r>
        <w:r w:rsidR="00601989">
          <w:rPr>
            <w:webHidden/>
          </w:rPr>
          <w:tab/>
        </w:r>
        <w:r w:rsidR="00601989">
          <w:rPr>
            <w:webHidden/>
          </w:rPr>
          <w:fldChar w:fldCharType="begin"/>
        </w:r>
        <w:r w:rsidR="00601989">
          <w:rPr>
            <w:webHidden/>
          </w:rPr>
          <w:instrText xml:space="preserve"> PAGEREF _Toc83195282 \h </w:instrText>
        </w:r>
        <w:r w:rsidR="00601989">
          <w:rPr>
            <w:webHidden/>
          </w:rPr>
        </w:r>
        <w:r w:rsidR="00601989">
          <w:rPr>
            <w:webHidden/>
          </w:rPr>
          <w:fldChar w:fldCharType="separate"/>
        </w:r>
        <w:r w:rsidR="00601989">
          <w:rPr>
            <w:webHidden/>
          </w:rPr>
          <w:t>2</w:t>
        </w:r>
        <w:r w:rsidR="00601989">
          <w:rPr>
            <w:webHidden/>
          </w:rPr>
          <w:fldChar w:fldCharType="end"/>
        </w:r>
      </w:hyperlink>
    </w:p>
    <w:p w14:paraId="45B75F88" w14:textId="77777777" w:rsidR="00601989" w:rsidRDefault="00601989">
      <w:pPr>
        <w:pStyle w:val="TM2"/>
        <w:rPr>
          <w:rFonts w:asciiTheme="minorHAnsi" w:eastAsiaTheme="minorEastAsia" w:hAnsiTheme="minorHAnsi" w:cstheme="minorBidi"/>
          <w:szCs w:val="22"/>
        </w:rPr>
      </w:pPr>
      <w:hyperlink w:anchor="_Toc83195283" w:history="1">
        <w:r w:rsidRPr="00536A22">
          <w:rPr>
            <w:rStyle w:val="Lienhypertexte"/>
            <w:rFonts w:ascii="Marianne" w:hAnsi="Marianne"/>
          </w:rPr>
          <w:t>1.1.</w:t>
        </w:r>
        <w:r>
          <w:rPr>
            <w:rFonts w:asciiTheme="minorHAnsi" w:eastAsiaTheme="minorEastAsia" w:hAnsiTheme="minorHAnsi" w:cstheme="minorBidi"/>
            <w:szCs w:val="22"/>
          </w:rPr>
          <w:tab/>
        </w:r>
        <w:r w:rsidRPr="00536A22">
          <w:rPr>
            <w:rStyle w:val="Lienhypertexte"/>
            <w:rFonts w:ascii="Marianne" w:hAnsi="Marianne"/>
          </w:rPr>
          <w:t>Conditions d’éligibilité</w:t>
        </w:r>
        <w:r>
          <w:rPr>
            <w:webHidden/>
          </w:rPr>
          <w:tab/>
        </w:r>
        <w:r>
          <w:rPr>
            <w:webHidden/>
          </w:rPr>
          <w:fldChar w:fldCharType="begin"/>
        </w:r>
        <w:r>
          <w:rPr>
            <w:webHidden/>
          </w:rPr>
          <w:instrText xml:space="preserve"> PAGEREF _Toc83195283 \h </w:instrText>
        </w:r>
        <w:r>
          <w:rPr>
            <w:webHidden/>
          </w:rPr>
        </w:r>
        <w:r>
          <w:rPr>
            <w:webHidden/>
          </w:rPr>
          <w:fldChar w:fldCharType="separate"/>
        </w:r>
        <w:r>
          <w:rPr>
            <w:webHidden/>
          </w:rPr>
          <w:t>2</w:t>
        </w:r>
        <w:r>
          <w:rPr>
            <w:webHidden/>
          </w:rPr>
          <w:fldChar w:fldCharType="end"/>
        </w:r>
      </w:hyperlink>
    </w:p>
    <w:p w14:paraId="26D8BF4C" w14:textId="77777777" w:rsidR="00601989" w:rsidRDefault="00601989">
      <w:pPr>
        <w:pStyle w:val="TM2"/>
        <w:rPr>
          <w:rFonts w:asciiTheme="minorHAnsi" w:eastAsiaTheme="minorEastAsia" w:hAnsiTheme="minorHAnsi" w:cstheme="minorBidi"/>
          <w:szCs w:val="22"/>
        </w:rPr>
      </w:pPr>
      <w:hyperlink w:anchor="_Toc83195284" w:history="1">
        <w:r w:rsidRPr="00536A22">
          <w:rPr>
            <w:rStyle w:val="Lienhypertexte"/>
            <w:rFonts w:ascii="Marianne" w:hAnsi="Marianne"/>
          </w:rPr>
          <w:t>1.2.</w:t>
        </w:r>
        <w:r>
          <w:rPr>
            <w:rFonts w:asciiTheme="minorHAnsi" w:eastAsiaTheme="minorEastAsia" w:hAnsiTheme="minorHAnsi" w:cstheme="minorBidi"/>
            <w:szCs w:val="22"/>
          </w:rPr>
          <w:tab/>
        </w:r>
        <w:r w:rsidRPr="00536A22">
          <w:rPr>
            <w:rStyle w:val="Lienhypertexte"/>
            <w:rFonts w:ascii="Marianne" w:hAnsi="Marianne"/>
          </w:rPr>
          <w:t>Montant de l’aide</w:t>
        </w:r>
        <w:r>
          <w:rPr>
            <w:webHidden/>
          </w:rPr>
          <w:tab/>
        </w:r>
        <w:r>
          <w:rPr>
            <w:webHidden/>
          </w:rPr>
          <w:fldChar w:fldCharType="begin"/>
        </w:r>
        <w:r>
          <w:rPr>
            <w:webHidden/>
          </w:rPr>
          <w:instrText xml:space="preserve"> PAGEREF _Toc83195284 \h </w:instrText>
        </w:r>
        <w:r>
          <w:rPr>
            <w:webHidden/>
          </w:rPr>
        </w:r>
        <w:r>
          <w:rPr>
            <w:webHidden/>
          </w:rPr>
          <w:fldChar w:fldCharType="separate"/>
        </w:r>
        <w:r>
          <w:rPr>
            <w:webHidden/>
          </w:rPr>
          <w:t>3</w:t>
        </w:r>
        <w:r>
          <w:rPr>
            <w:webHidden/>
          </w:rPr>
          <w:fldChar w:fldCharType="end"/>
        </w:r>
      </w:hyperlink>
    </w:p>
    <w:p w14:paraId="642F86BF" w14:textId="77777777" w:rsidR="00601989" w:rsidRDefault="00601989">
      <w:pPr>
        <w:pStyle w:val="TM2"/>
        <w:rPr>
          <w:rFonts w:asciiTheme="minorHAnsi" w:eastAsiaTheme="minorEastAsia" w:hAnsiTheme="minorHAnsi" w:cstheme="minorBidi"/>
          <w:szCs w:val="22"/>
        </w:rPr>
      </w:pPr>
      <w:hyperlink w:anchor="_Toc83195285" w:history="1">
        <w:r w:rsidRPr="00536A22">
          <w:rPr>
            <w:rStyle w:val="Lienhypertexte"/>
            <w:rFonts w:ascii="Marianne" w:hAnsi="Marianne"/>
          </w:rPr>
          <w:t>1.1.1.</w:t>
        </w:r>
        <w:r>
          <w:rPr>
            <w:rFonts w:asciiTheme="minorHAnsi" w:eastAsiaTheme="minorEastAsia" w:hAnsiTheme="minorHAnsi" w:cstheme="minorBidi"/>
            <w:szCs w:val="22"/>
          </w:rPr>
          <w:tab/>
        </w:r>
        <w:r w:rsidRPr="00536A22">
          <w:rPr>
            <w:rStyle w:val="Lienhypertexte"/>
            <w:rFonts w:ascii="Marianne" w:hAnsi="Marianne"/>
          </w:rPr>
          <w:t>Baisse de l’EBE</w:t>
        </w:r>
        <w:r>
          <w:rPr>
            <w:webHidden/>
          </w:rPr>
          <w:tab/>
        </w:r>
        <w:r>
          <w:rPr>
            <w:webHidden/>
          </w:rPr>
          <w:fldChar w:fldCharType="begin"/>
        </w:r>
        <w:r>
          <w:rPr>
            <w:webHidden/>
          </w:rPr>
          <w:instrText xml:space="preserve"> PAGEREF _Toc83195285 \h </w:instrText>
        </w:r>
        <w:r>
          <w:rPr>
            <w:webHidden/>
          </w:rPr>
        </w:r>
        <w:r>
          <w:rPr>
            <w:webHidden/>
          </w:rPr>
          <w:fldChar w:fldCharType="separate"/>
        </w:r>
        <w:r>
          <w:rPr>
            <w:webHidden/>
          </w:rPr>
          <w:t>3</w:t>
        </w:r>
        <w:r>
          <w:rPr>
            <w:webHidden/>
          </w:rPr>
          <w:fldChar w:fldCharType="end"/>
        </w:r>
      </w:hyperlink>
    </w:p>
    <w:p w14:paraId="0E5139D0" w14:textId="77777777" w:rsidR="00601989" w:rsidRDefault="00601989">
      <w:pPr>
        <w:pStyle w:val="TM2"/>
        <w:rPr>
          <w:rFonts w:asciiTheme="minorHAnsi" w:eastAsiaTheme="minorEastAsia" w:hAnsiTheme="minorHAnsi" w:cstheme="minorBidi"/>
          <w:szCs w:val="22"/>
        </w:rPr>
      </w:pPr>
      <w:hyperlink w:anchor="_Toc83195286" w:history="1">
        <w:r w:rsidRPr="00536A22">
          <w:rPr>
            <w:rStyle w:val="Lienhypertexte"/>
            <w:lang w:eastAsia="zh-CN"/>
          </w:rPr>
          <w:t>1.1.2.</w:t>
        </w:r>
        <w:r>
          <w:rPr>
            <w:rFonts w:asciiTheme="minorHAnsi" w:eastAsiaTheme="minorEastAsia" w:hAnsiTheme="minorHAnsi" w:cstheme="minorBidi"/>
            <w:szCs w:val="22"/>
          </w:rPr>
          <w:tab/>
        </w:r>
        <w:r w:rsidRPr="00536A22">
          <w:rPr>
            <w:rStyle w:val="Lienhypertexte"/>
            <w:rFonts w:ascii="Marianne" w:hAnsi="Marianne"/>
          </w:rPr>
          <w:t>Intensité de l’aide</w:t>
        </w:r>
        <w:r>
          <w:rPr>
            <w:webHidden/>
          </w:rPr>
          <w:tab/>
        </w:r>
        <w:r>
          <w:rPr>
            <w:webHidden/>
          </w:rPr>
          <w:fldChar w:fldCharType="begin"/>
        </w:r>
        <w:r>
          <w:rPr>
            <w:webHidden/>
          </w:rPr>
          <w:instrText xml:space="preserve"> PAGEREF _Toc83195286 \h </w:instrText>
        </w:r>
        <w:r>
          <w:rPr>
            <w:webHidden/>
          </w:rPr>
        </w:r>
        <w:r>
          <w:rPr>
            <w:webHidden/>
          </w:rPr>
          <w:fldChar w:fldCharType="separate"/>
        </w:r>
        <w:r>
          <w:rPr>
            <w:webHidden/>
          </w:rPr>
          <w:t>3</w:t>
        </w:r>
        <w:r>
          <w:rPr>
            <w:webHidden/>
          </w:rPr>
          <w:fldChar w:fldCharType="end"/>
        </w:r>
      </w:hyperlink>
    </w:p>
    <w:p w14:paraId="5D238DAB" w14:textId="77777777" w:rsidR="00601989" w:rsidRDefault="00601989">
      <w:pPr>
        <w:pStyle w:val="TM2"/>
        <w:rPr>
          <w:rFonts w:asciiTheme="minorHAnsi" w:eastAsiaTheme="minorEastAsia" w:hAnsiTheme="minorHAnsi" w:cstheme="minorBidi"/>
          <w:szCs w:val="22"/>
        </w:rPr>
      </w:pPr>
      <w:hyperlink w:anchor="_Toc83195287" w:history="1">
        <w:r w:rsidRPr="00536A22">
          <w:rPr>
            <w:rStyle w:val="Lienhypertexte"/>
            <w:rFonts w:ascii="Marianne" w:hAnsi="Marianne"/>
          </w:rPr>
          <w:t>1.1.3.</w:t>
        </w:r>
        <w:r>
          <w:rPr>
            <w:rFonts w:asciiTheme="minorHAnsi" w:eastAsiaTheme="minorEastAsia" w:hAnsiTheme="minorHAnsi" w:cstheme="minorBidi"/>
            <w:szCs w:val="22"/>
          </w:rPr>
          <w:tab/>
        </w:r>
        <w:r w:rsidRPr="00536A22">
          <w:rPr>
            <w:rStyle w:val="Lienhypertexte"/>
            <w:rFonts w:ascii="Marianne" w:hAnsi="Marianne"/>
          </w:rPr>
          <w:t>Stabilisateur</w:t>
        </w:r>
        <w:r>
          <w:rPr>
            <w:webHidden/>
          </w:rPr>
          <w:tab/>
        </w:r>
        <w:r>
          <w:rPr>
            <w:webHidden/>
          </w:rPr>
          <w:fldChar w:fldCharType="begin"/>
        </w:r>
        <w:r>
          <w:rPr>
            <w:webHidden/>
          </w:rPr>
          <w:instrText xml:space="preserve"> PAGEREF _Toc83195287 \h </w:instrText>
        </w:r>
        <w:r>
          <w:rPr>
            <w:webHidden/>
          </w:rPr>
        </w:r>
        <w:r>
          <w:rPr>
            <w:webHidden/>
          </w:rPr>
          <w:fldChar w:fldCharType="separate"/>
        </w:r>
        <w:r>
          <w:rPr>
            <w:webHidden/>
          </w:rPr>
          <w:t>3</w:t>
        </w:r>
        <w:r>
          <w:rPr>
            <w:webHidden/>
          </w:rPr>
          <w:fldChar w:fldCharType="end"/>
        </w:r>
      </w:hyperlink>
    </w:p>
    <w:p w14:paraId="37FEC04C" w14:textId="77777777" w:rsidR="00601989" w:rsidRDefault="00601989">
      <w:pPr>
        <w:pStyle w:val="TM2"/>
        <w:rPr>
          <w:rFonts w:asciiTheme="minorHAnsi" w:eastAsiaTheme="minorEastAsia" w:hAnsiTheme="minorHAnsi" w:cstheme="minorBidi"/>
          <w:szCs w:val="22"/>
        </w:rPr>
      </w:pPr>
      <w:hyperlink w:anchor="_Toc83195288" w:history="1">
        <w:r w:rsidRPr="00536A22">
          <w:rPr>
            <w:rStyle w:val="Lienhypertexte"/>
            <w:rFonts w:ascii="Marianne" w:hAnsi="Marianne"/>
          </w:rPr>
          <w:t>1.3.</w:t>
        </w:r>
        <w:r>
          <w:rPr>
            <w:rFonts w:asciiTheme="minorHAnsi" w:eastAsiaTheme="minorEastAsia" w:hAnsiTheme="minorHAnsi" w:cstheme="minorBidi"/>
            <w:szCs w:val="22"/>
          </w:rPr>
          <w:tab/>
        </w:r>
        <w:r w:rsidRPr="00536A22">
          <w:rPr>
            <w:rStyle w:val="Lienhypertexte"/>
            <w:rFonts w:ascii="Marianne" w:hAnsi="Marianne"/>
          </w:rPr>
          <w:t>Demande de l’aide</w:t>
        </w:r>
        <w:r>
          <w:rPr>
            <w:webHidden/>
          </w:rPr>
          <w:tab/>
        </w:r>
        <w:r>
          <w:rPr>
            <w:webHidden/>
          </w:rPr>
          <w:fldChar w:fldCharType="begin"/>
        </w:r>
        <w:r>
          <w:rPr>
            <w:webHidden/>
          </w:rPr>
          <w:instrText xml:space="preserve"> PAGEREF _Toc83195288 \h </w:instrText>
        </w:r>
        <w:r>
          <w:rPr>
            <w:webHidden/>
          </w:rPr>
        </w:r>
        <w:r>
          <w:rPr>
            <w:webHidden/>
          </w:rPr>
          <w:fldChar w:fldCharType="separate"/>
        </w:r>
        <w:r>
          <w:rPr>
            <w:webHidden/>
          </w:rPr>
          <w:t>4</w:t>
        </w:r>
        <w:r>
          <w:rPr>
            <w:webHidden/>
          </w:rPr>
          <w:fldChar w:fldCharType="end"/>
        </w:r>
      </w:hyperlink>
    </w:p>
    <w:p w14:paraId="43240205" w14:textId="77777777" w:rsidR="00601989" w:rsidRDefault="00601989">
      <w:pPr>
        <w:pStyle w:val="TM2"/>
        <w:rPr>
          <w:rFonts w:asciiTheme="minorHAnsi" w:eastAsiaTheme="minorEastAsia" w:hAnsiTheme="minorHAnsi" w:cstheme="minorBidi"/>
          <w:szCs w:val="22"/>
        </w:rPr>
      </w:pPr>
      <w:hyperlink w:anchor="_Toc83195289" w:history="1">
        <w:r w:rsidRPr="00536A22">
          <w:rPr>
            <w:rStyle w:val="Lienhypertexte"/>
            <w:rFonts w:ascii="Marianne" w:hAnsi="Marianne"/>
          </w:rPr>
          <w:t>1.3.1.</w:t>
        </w:r>
        <w:r>
          <w:rPr>
            <w:rFonts w:asciiTheme="minorHAnsi" w:eastAsiaTheme="minorEastAsia" w:hAnsiTheme="minorHAnsi" w:cstheme="minorBidi"/>
            <w:szCs w:val="22"/>
          </w:rPr>
          <w:tab/>
        </w:r>
        <w:r w:rsidRPr="00536A22">
          <w:rPr>
            <w:rStyle w:val="Lienhypertexte"/>
            <w:rFonts w:ascii="Marianne" w:hAnsi="Marianne"/>
          </w:rPr>
          <w:t>Modalités de dépôt</w:t>
        </w:r>
        <w:r>
          <w:rPr>
            <w:webHidden/>
          </w:rPr>
          <w:tab/>
        </w:r>
        <w:r>
          <w:rPr>
            <w:webHidden/>
          </w:rPr>
          <w:fldChar w:fldCharType="begin"/>
        </w:r>
        <w:r>
          <w:rPr>
            <w:webHidden/>
          </w:rPr>
          <w:instrText xml:space="preserve"> PAGEREF _Toc83195289 \h </w:instrText>
        </w:r>
        <w:r>
          <w:rPr>
            <w:webHidden/>
          </w:rPr>
        </w:r>
        <w:r>
          <w:rPr>
            <w:webHidden/>
          </w:rPr>
          <w:fldChar w:fldCharType="separate"/>
        </w:r>
        <w:r>
          <w:rPr>
            <w:webHidden/>
          </w:rPr>
          <w:t>4</w:t>
        </w:r>
        <w:r>
          <w:rPr>
            <w:webHidden/>
          </w:rPr>
          <w:fldChar w:fldCharType="end"/>
        </w:r>
      </w:hyperlink>
    </w:p>
    <w:p w14:paraId="576E4E8F" w14:textId="77777777" w:rsidR="00601989" w:rsidRDefault="00601989">
      <w:pPr>
        <w:pStyle w:val="TM2"/>
        <w:rPr>
          <w:rFonts w:asciiTheme="minorHAnsi" w:eastAsiaTheme="minorEastAsia" w:hAnsiTheme="minorHAnsi" w:cstheme="minorBidi"/>
          <w:szCs w:val="22"/>
        </w:rPr>
      </w:pPr>
      <w:hyperlink w:anchor="_Toc83195290" w:history="1">
        <w:r w:rsidRPr="00536A22">
          <w:rPr>
            <w:rStyle w:val="Lienhypertexte"/>
            <w:rFonts w:ascii="Marianne" w:hAnsi="Marianne"/>
          </w:rPr>
          <w:t>1.3.2.</w:t>
        </w:r>
        <w:r>
          <w:rPr>
            <w:rFonts w:asciiTheme="minorHAnsi" w:eastAsiaTheme="minorEastAsia" w:hAnsiTheme="minorHAnsi" w:cstheme="minorBidi"/>
            <w:szCs w:val="22"/>
          </w:rPr>
          <w:tab/>
        </w:r>
        <w:r w:rsidRPr="00536A22">
          <w:rPr>
            <w:rStyle w:val="Lienhypertexte"/>
            <w:rFonts w:ascii="Marianne" w:hAnsi="Marianne"/>
          </w:rPr>
          <w:t>Période de dépôt</w:t>
        </w:r>
        <w:r>
          <w:rPr>
            <w:webHidden/>
          </w:rPr>
          <w:tab/>
        </w:r>
        <w:r>
          <w:rPr>
            <w:webHidden/>
          </w:rPr>
          <w:fldChar w:fldCharType="begin"/>
        </w:r>
        <w:r>
          <w:rPr>
            <w:webHidden/>
          </w:rPr>
          <w:instrText xml:space="preserve"> PAGEREF _Toc83195290 \h </w:instrText>
        </w:r>
        <w:r>
          <w:rPr>
            <w:webHidden/>
          </w:rPr>
        </w:r>
        <w:r>
          <w:rPr>
            <w:webHidden/>
          </w:rPr>
          <w:fldChar w:fldCharType="separate"/>
        </w:r>
        <w:r>
          <w:rPr>
            <w:webHidden/>
          </w:rPr>
          <w:t>4</w:t>
        </w:r>
        <w:r>
          <w:rPr>
            <w:webHidden/>
          </w:rPr>
          <w:fldChar w:fldCharType="end"/>
        </w:r>
      </w:hyperlink>
    </w:p>
    <w:p w14:paraId="3DC8AE7F" w14:textId="77777777" w:rsidR="00601989" w:rsidRDefault="00601989">
      <w:pPr>
        <w:pStyle w:val="TM1"/>
        <w:rPr>
          <w:rFonts w:asciiTheme="minorHAnsi" w:eastAsiaTheme="minorEastAsia" w:hAnsiTheme="minorHAnsi" w:cstheme="minorBidi"/>
          <w:b w:val="0"/>
          <w:szCs w:val="22"/>
        </w:rPr>
      </w:pPr>
      <w:hyperlink w:anchor="_Toc83195291" w:history="1">
        <w:r w:rsidRPr="00536A22">
          <w:rPr>
            <w:rStyle w:val="Lienhypertexte"/>
            <w:rFonts w:ascii="Marianne" w:hAnsi="Marianne"/>
          </w:rPr>
          <w:t>2.</w:t>
        </w:r>
        <w:r>
          <w:rPr>
            <w:rFonts w:asciiTheme="minorHAnsi" w:eastAsiaTheme="minorEastAsia" w:hAnsiTheme="minorHAnsi" w:cstheme="minorBidi"/>
            <w:b w:val="0"/>
            <w:szCs w:val="22"/>
          </w:rPr>
          <w:tab/>
        </w:r>
        <w:r w:rsidRPr="00536A22">
          <w:rPr>
            <w:rStyle w:val="Lienhypertexte"/>
            <w:rFonts w:ascii="Marianne" w:hAnsi="Marianne"/>
          </w:rPr>
          <w:t>PROCEDURE DE DEPOT DE LA DEMANDE DE VERSEMENT DE L’AIDE</w:t>
        </w:r>
        <w:r>
          <w:rPr>
            <w:webHidden/>
          </w:rPr>
          <w:tab/>
        </w:r>
        <w:r>
          <w:rPr>
            <w:webHidden/>
          </w:rPr>
          <w:fldChar w:fldCharType="begin"/>
        </w:r>
        <w:r>
          <w:rPr>
            <w:webHidden/>
          </w:rPr>
          <w:instrText xml:space="preserve"> PAGEREF _Toc83195291 \h </w:instrText>
        </w:r>
        <w:r>
          <w:rPr>
            <w:webHidden/>
          </w:rPr>
        </w:r>
        <w:r>
          <w:rPr>
            <w:webHidden/>
          </w:rPr>
          <w:fldChar w:fldCharType="separate"/>
        </w:r>
        <w:r>
          <w:rPr>
            <w:webHidden/>
          </w:rPr>
          <w:t>4</w:t>
        </w:r>
        <w:r>
          <w:rPr>
            <w:webHidden/>
          </w:rPr>
          <w:fldChar w:fldCharType="end"/>
        </w:r>
      </w:hyperlink>
    </w:p>
    <w:p w14:paraId="56DB2337" w14:textId="77777777" w:rsidR="00601989" w:rsidRDefault="00601989">
      <w:pPr>
        <w:pStyle w:val="TM2"/>
        <w:rPr>
          <w:rFonts w:asciiTheme="minorHAnsi" w:eastAsiaTheme="minorEastAsia" w:hAnsiTheme="minorHAnsi" w:cstheme="minorBidi"/>
          <w:szCs w:val="22"/>
        </w:rPr>
      </w:pPr>
      <w:hyperlink w:anchor="_Toc83195292" w:history="1">
        <w:r w:rsidRPr="00536A22">
          <w:rPr>
            <w:rStyle w:val="Lienhypertexte"/>
            <w:rFonts w:ascii="Marianne" w:hAnsi="Marianne"/>
          </w:rPr>
          <w:t>2.1.</w:t>
        </w:r>
        <w:r>
          <w:rPr>
            <w:rFonts w:asciiTheme="minorHAnsi" w:eastAsiaTheme="minorEastAsia" w:hAnsiTheme="minorHAnsi" w:cstheme="minorBidi"/>
            <w:szCs w:val="22"/>
          </w:rPr>
          <w:tab/>
        </w:r>
        <w:r w:rsidRPr="00536A22">
          <w:rPr>
            <w:rStyle w:val="Lienhypertexte"/>
            <w:rFonts w:ascii="Marianne" w:hAnsi="Marianne"/>
          </w:rPr>
          <w:t>Constitution de la demande d’aide</w:t>
        </w:r>
        <w:r>
          <w:rPr>
            <w:webHidden/>
          </w:rPr>
          <w:tab/>
        </w:r>
        <w:r>
          <w:rPr>
            <w:webHidden/>
          </w:rPr>
          <w:fldChar w:fldCharType="begin"/>
        </w:r>
        <w:r>
          <w:rPr>
            <w:webHidden/>
          </w:rPr>
          <w:instrText xml:space="preserve"> PAGEREF _Toc83195292 \h </w:instrText>
        </w:r>
        <w:r>
          <w:rPr>
            <w:webHidden/>
          </w:rPr>
        </w:r>
        <w:r>
          <w:rPr>
            <w:webHidden/>
          </w:rPr>
          <w:fldChar w:fldCharType="separate"/>
        </w:r>
        <w:r>
          <w:rPr>
            <w:webHidden/>
          </w:rPr>
          <w:t>4</w:t>
        </w:r>
        <w:r>
          <w:rPr>
            <w:webHidden/>
          </w:rPr>
          <w:fldChar w:fldCharType="end"/>
        </w:r>
      </w:hyperlink>
    </w:p>
    <w:p w14:paraId="2FE2D018" w14:textId="77777777" w:rsidR="00601989" w:rsidRDefault="00601989">
      <w:pPr>
        <w:pStyle w:val="TM2"/>
        <w:rPr>
          <w:rFonts w:asciiTheme="minorHAnsi" w:eastAsiaTheme="minorEastAsia" w:hAnsiTheme="minorHAnsi" w:cstheme="minorBidi"/>
          <w:szCs w:val="22"/>
        </w:rPr>
      </w:pPr>
      <w:hyperlink w:anchor="_Toc83195293" w:history="1">
        <w:r w:rsidRPr="00536A22">
          <w:rPr>
            <w:rStyle w:val="Lienhypertexte"/>
            <w:rFonts w:ascii="Marianne" w:hAnsi="Marianne"/>
          </w:rPr>
          <w:t>2.2.</w:t>
        </w:r>
        <w:r>
          <w:rPr>
            <w:rFonts w:asciiTheme="minorHAnsi" w:eastAsiaTheme="minorEastAsia" w:hAnsiTheme="minorHAnsi" w:cstheme="minorBidi"/>
            <w:szCs w:val="22"/>
          </w:rPr>
          <w:tab/>
        </w:r>
        <w:r w:rsidRPr="00536A22">
          <w:rPr>
            <w:rStyle w:val="Lienhypertexte"/>
            <w:rFonts w:ascii="Marianne" w:hAnsi="Marianne"/>
          </w:rPr>
          <w:t>Saisie pas à pas</w:t>
        </w:r>
        <w:r>
          <w:rPr>
            <w:webHidden/>
          </w:rPr>
          <w:tab/>
        </w:r>
        <w:r>
          <w:rPr>
            <w:webHidden/>
          </w:rPr>
          <w:fldChar w:fldCharType="begin"/>
        </w:r>
        <w:r>
          <w:rPr>
            <w:webHidden/>
          </w:rPr>
          <w:instrText xml:space="preserve"> PAGEREF _Toc83195293 \h </w:instrText>
        </w:r>
        <w:r>
          <w:rPr>
            <w:webHidden/>
          </w:rPr>
        </w:r>
        <w:r>
          <w:rPr>
            <w:webHidden/>
          </w:rPr>
          <w:fldChar w:fldCharType="separate"/>
        </w:r>
        <w:r>
          <w:rPr>
            <w:webHidden/>
          </w:rPr>
          <w:t>4</w:t>
        </w:r>
        <w:r>
          <w:rPr>
            <w:webHidden/>
          </w:rPr>
          <w:fldChar w:fldCharType="end"/>
        </w:r>
      </w:hyperlink>
    </w:p>
    <w:p w14:paraId="2B55FDC4"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294" w:history="1">
        <w:r w:rsidRPr="00536A22">
          <w:rPr>
            <w:rStyle w:val="Lienhypertexte"/>
            <w:rFonts w:ascii="Arial Gras" w:hAnsi="Arial Gras"/>
            <w:b/>
            <w:noProof/>
          </w:rPr>
          <w:t>a.</w:t>
        </w:r>
        <w:r>
          <w:rPr>
            <w:rFonts w:asciiTheme="minorHAnsi" w:eastAsiaTheme="minorEastAsia" w:hAnsiTheme="minorHAnsi" w:cstheme="minorBidi"/>
            <w:noProof/>
            <w:szCs w:val="22"/>
          </w:rPr>
          <w:tab/>
        </w:r>
        <w:r w:rsidRPr="00536A22">
          <w:rPr>
            <w:rStyle w:val="Lienhypertexte"/>
            <w:rFonts w:ascii="Marianne" w:hAnsi="Marianne"/>
            <w:noProof/>
          </w:rPr>
          <w:t>Page d’accueil</w:t>
        </w:r>
        <w:r>
          <w:rPr>
            <w:noProof/>
            <w:webHidden/>
          </w:rPr>
          <w:tab/>
        </w:r>
        <w:r>
          <w:rPr>
            <w:noProof/>
            <w:webHidden/>
          </w:rPr>
          <w:fldChar w:fldCharType="begin"/>
        </w:r>
        <w:r>
          <w:rPr>
            <w:noProof/>
            <w:webHidden/>
          </w:rPr>
          <w:instrText xml:space="preserve"> PAGEREF _Toc83195294 \h </w:instrText>
        </w:r>
        <w:r>
          <w:rPr>
            <w:noProof/>
            <w:webHidden/>
          </w:rPr>
        </w:r>
        <w:r>
          <w:rPr>
            <w:noProof/>
            <w:webHidden/>
          </w:rPr>
          <w:fldChar w:fldCharType="separate"/>
        </w:r>
        <w:r>
          <w:rPr>
            <w:noProof/>
            <w:webHidden/>
          </w:rPr>
          <w:t>5</w:t>
        </w:r>
        <w:r>
          <w:rPr>
            <w:noProof/>
            <w:webHidden/>
          </w:rPr>
          <w:fldChar w:fldCharType="end"/>
        </w:r>
      </w:hyperlink>
    </w:p>
    <w:p w14:paraId="1CF501E6"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295" w:history="1">
        <w:r w:rsidRPr="00536A22">
          <w:rPr>
            <w:rStyle w:val="Lienhypertexte"/>
            <w:rFonts w:ascii="Arial Gras" w:hAnsi="Arial Gras"/>
            <w:b/>
            <w:noProof/>
          </w:rPr>
          <w:t>b.</w:t>
        </w:r>
        <w:r>
          <w:rPr>
            <w:rFonts w:asciiTheme="minorHAnsi" w:eastAsiaTheme="minorEastAsia" w:hAnsiTheme="minorHAnsi" w:cstheme="minorBidi"/>
            <w:noProof/>
            <w:szCs w:val="22"/>
          </w:rPr>
          <w:tab/>
        </w:r>
        <w:r w:rsidRPr="00536A22">
          <w:rPr>
            <w:rStyle w:val="Lienhypertexte"/>
            <w:rFonts w:ascii="Marianne" w:hAnsi="Marianne"/>
            <w:b/>
            <w:noProof/>
          </w:rPr>
          <w:t>Vérification des informations de l’entreprise</w:t>
        </w:r>
        <w:r>
          <w:rPr>
            <w:noProof/>
            <w:webHidden/>
          </w:rPr>
          <w:tab/>
        </w:r>
        <w:r>
          <w:rPr>
            <w:noProof/>
            <w:webHidden/>
          </w:rPr>
          <w:fldChar w:fldCharType="begin"/>
        </w:r>
        <w:r>
          <w:rPr>
            <w:noProof/>
            <w:webHidden/>
          </w:rPr>
          <w:instrText xml:space="preserve"> PAGEREF _Toc83195295 \h </w:instrText>
        </w:r>
        <w:r>
          <w:rPr>
            <w:noProof/>
            <w:webHidden/>
          </w:rPr>
        </w:r>
        <w:r>
          <w:rPr>
            <w:noProof/>
            <w:webHidden/>
          </w:rPr>
          <w:fldChar w:fldCharType="separate"/>
        </w:r>
        <w:r>
          <w:rPr>
            <w:noProof/>
            <w:webHidden/>
          </w:rPr>
          <w:t>5</w:t>
        </w:r>
        <w:r>
          <w:rPr>
            <w:noProof/>
            <w:webHidden/>
          </w:rPr>
          <w:fldChar w:fldCharType="end"/>
        </w:r>
      </w:hyperlink>
    </w:p>
    <w:p w14:paraId="7E56A925"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296" w:history="1">
        <w:r w:rsidRPr="00536A22">
          <w:rPr>
            <w:rStyle w:val="Lienhypertexte"/>
            <w:rFonts w:ascii="Arial Gras" w:hAnsi="Arial Gras"/>
            <w:b/>
            <w:noProof/>
          </w:rPr>
          <w:t>c.</w:t>
        </w:r>
        <w:r>
          <w:rPr>
            <w:rFonts w:asciiTheme="minorHAnsi" w:eastAsiaTheme="minorEastAsia" w:hAnsiTheme="minorHAnsi" w:cstheme="minorBidi"/>
            <w:noProof/>
            <w:szCs w:val="22"/>
          </w:rPr>
          <w:tab/>
        </w:r>
        <w:r w:rsidRPr="00536A22">
          <w:rPr>
            <w:rStyle w:val="Lienhypertexte"/>
            <w:rFonts w:ascii="Marianne" w:hAnsi="Marianne"/>
            <w:b/>
            <w:noProof/>
          </w:rPr>
          <w:t>Coordonnées du déclarant</w:t>
        </w:r>
        <w:r>
          <w:rPr>
            <w:noProof/>
            <w:webHidden/>
          </w:rPr>
          <w:tab/>
        </w:r>
        <w:r>
          <w:rPr>
            <w:noProof/>
            <w:webHidden/>
          </w:rPr>
          <w:fldChar w:fldCharType="begin"/>
        </w:r>
        <w:r>
          <w:rPr>
            <w:noProof/>
            <w:webHidden/>
          </w:rPr>
          <w:instrText xml:space="preserve"> PAGEREF _Toc83195296 \h </w:instrText>
        </w:r>
        <w:r>
          <w:rPr>
            <w:noProof/>
            <w:webHidden/>
          </w:rPr>
        </w:r>
        <w:r>
          <w:rPr>
            <w:noProof/>
            <w:webHidden/>
          </w:rPr>
          <w:fldChar w:fldCharType="separate"/>
        </w:r>
        <w:r>
          <w:rPr>
            <w:noProof/>
            <w:webHidden/>
          </w:rPr>
          <w:t>5</w:t>
        </w:r>
        <w:r>
          <w:rPr>
            <w:noProof/>
            <w:webHidden/>
          </w:rPr>
          <w:fldChar w:fldCharType="end"/>
        </w:r>
      </w:hyperlink>
    </w:p>
    <w:p w14:paraId="5DA3F36A"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297" w:history="1">
        <w:r w:rsidRPr="00536A22">
          <w:rPr>
            <w:rStyle w:val="Lienhypertexte"/>
            <w:rFonts w:ascii="Arial Gras" w:hAnsi="Arial Gras"/>
            <w:b/>
            <w:noProof/>
          </w:rPr>
          <w:t>d.</w:t>
        </w:r>
        <w:r>
          <w:rPr>
            <w:rFonts w:asciiTheme="minorHAnsi" w:eastAsiaTheme="minorEastAsia" w:hAnsiTheme="minorHAnsi" w:cstheme="minorBidi"/>
            <w:noProof/>
            <w:szCs w:val="22"/>
          </w:rPr>
          <w:tab/>
        </w:r>
        <w:r w:rsidRPr="00536A22">
          <w:rPr>
            <w:rStyle w:val="Lienhypertexte"/>
            <w:rFonts w:ascii="Marianne" w:hAnsi="Marianne"/>
            <w:b/>
            <w:noProof/>
          </w:rPr>
          <w:t>Initialisation de la démarche</w:t>
        </w:r>
        <w:r>
          <w:rPr>
            <w:noProof/>
            <w:webHidden/>
          </w:rPr>
          <w:tab/>
        </w:r>
        <w:r>
          <w:rPr>
            <w:noProof/>
            <w:webHidden/>
          </w:rPr>
          <w:fldChar w:fldCharType="begin"/>
        </w:r>
        <w:r>
          <w:rPr>
            <w:noProof/>
            <w:webHidden/>
          </w:rPr>
          <w:instrText xml:space="preserve"> PAGEREF _Toc83195297 \h </w:instrText>
        </w:r>
        <w:r>
          <w:rPr>
            <w:noProof/>
            <w:webHidden/>
          </w:rPr>
        </w:r>
        <w:r>
          <w:rPr>
            <w:noProof/>
            <w:webHidden/>
          </w:rPr>
          <w:fldChar w:fldCharType="separate"/>
        </w:r>
        <w:r>
          <w:rPr>
            <w:noProof/>
            <w:webHidden/>
          </w:rPr>
          <w:t>6</w:t>
        </w:r>
        <w:r>
          <w:rPr>
            <w:noProof/>
            <w:webHidden/>
          </w:rPr>
          <w:fldChar w:fldCharType="end"/>
        </w:r>
      </w:hyperlink>
    </w:p>
    <w:p w14:paraId="75BE16D3"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298" w:history="1">
        <w:r w:rsidRPr="00536A22">
          <w:rPr>
            <w:rStyle w:val="Lienhypertexte"/>
            <w:rFonts w:ascii="Arial Gras" w:hAnsi="Arial Gras"/>
            <w:b/>
            <w:noProof/>
          </w:rPr>
          <w:t>e.</w:t>
        </w:r>
        <w:r>
          <w:rPr>
            <w:rFonts w:asciiTheme="minorHAnsi" w:eastAsiaTheme="minorEastAsia" w:hAnsiTheme="minorHAnsi" w:cstheme="minorBidi"/>
            <w:noProof/>
            <w:szCs w:val="22"/>
          </w:rPr>
          <w:tab/>
        </w:r>
        <w:r w:rsidRPr="00536A22">
          <w:rPr>
            <w:rStyle w:val="Lienhypertexte"/>
            <w:rFonts w:ascii="Marianne" w:hAnsi="Marianne"/>
            <w:b/>
            <w:noProof/>
          </w:rPr>
          <w:t>Formulaire de demande</w:t>
        </w:r>
        <w:r>
          <w:rPr>
            <w:noProof/>
            <w:webHidden/>
          </w:rPr>
          <w:tab/>
        </w:r>
        <w:r>
          <w:rPr>
            <w:noProof/>
            <w:webHidden/>
          </w:rPr>
          <w:fldChar w:fldCharType="begin"/>
        </w:r>
        <w:r>
          <w:rPr>
            <w:noProof/>
            <w:webHidden/>
          </w:rPr>
          <w:instrText xml:space="preserve"> PAGEREF _Toc83195298 \h </w:instrText>
        </w:r>
        <w:r>
          <w:rPr>
            <w:noProof/>
            <w:webHidden/>
          </w:rPr>
        </w:r>
        <w:r>
          <w:rPr>
            <w:noProof/>
            <w:webHidden/>
          </w:rPr>
          <w:fldChar w:fldCharType="separate"/>
        </w:r>
        <w:r>
          <w:rPr>
            <w:noProof/>
            <w:webHidden/>
          </w:rPr>
          <w:t>7</w:t>
        </w:r>
        <w:r>
          <w:rPr>
            <w:noProof/>
            <w:webHidden/>
          </w:rPr>
          <w:fldChar w:fldCharType="end"/>
        </w:r>
      </w:hyperlink>
    </w:p>
    <w:p w14:paraId="187E9D62" w14:textId="77777777" w:rsidR="00601989" w:rsidRDefault="00601989">
      <w:pPr>
        <w:pStyle w:val="TM3"/>
        <w:tabs>
          <w:tab w:val="left" w:pos="880"/>
          <w:tab w:val="right" w:leader="dot" w:pos="10194"/>
        </w:tabs>
        <w:rPr>
          <w:rFonts w:asciiTheme="minorHAnsi" w:eastAsiaTheme="minorEastAsia" w:hAnsiTheme="minorHAnsi" w:cstheme="minorBidi"/>
          <w:noProof/>
          <w:szCs w:val="22"/>
        </w:rPr>
      </w:pPr>
      <w:hyperlink w:anchor="_Toc83195299" w:history="1">
        <w:r w:rsidRPr="00536A22">
          <w:rPr>
            <w:rStyle w:val="Lienhypertexte"/>
            <w:rFonts w:ascii="Arial Gras" w:hAnsi="Arial Gras"/>
            <w:b/>
            <w:noProof/>
          </w:rPr>
          <w:t>f.</w:t>
        </w:r>
        <w:r>
          <w:rPr>
            <w:rFonts w:asciiTheme="minorHAnsi" w:eastAsiaTheme="minorEastAsia" w:hAnsiTheme="minorHAnsi" w:cstheme="minorBidi"/>
            <w:noProof/>
            <w:szCs w:val="22"/>
          </w:rPr>
          <w:tab/>
        </w:r>
        <w:r w:rsidRPr="00536A22">
          <w:rPr>
            <w:rStyle w:val="Lienhypertexte"/>
            <w:rFonts w:ascii="Marianne" w:hAnsi="Marianne"/>
            <w:b/>
            <w:noProof/>
          </w:rPr>
          <w:t>Téléchargement des pièces justificatives.</w:t>
        </w:r>
        <w:r>
          <w:rPr>
            <w:noProof/>
            <w:webHidden/>
          </w:rPr>
          <w:tab/>
        </w:r>
        <w:r>
          <w:rPr>
            <w:noProof/>
            <w:webHidden/>
          </w:rPr>
          <w:fldChar w:fldCharType="begin"/>
        </w:r>
        <w:r>
          <w:rPr>
            <w:noProof/>
            <w:webHidden/>
          </w:rPr>
          <w:instrText xml:space="preserve"> PAGEREF _Toc83195299 \h </w:instrText>
        </w:r>
        <w:r>
          <w:rPr>
            <w:noProof/>
            <w:webHidden/>
          </w:rPr>
        </w:r>
        <w:r>
          <w:rPr>
            <w:noProof/>
            <w:webHidden/>
          </w:rPr>
          <w:fldChar w:fldCharType="separate"/>
        </w:r>
        <w:r>
          <w:rPr>
            <w:noProof/>
            <w:webHidden/>
          </w:rPr>
          <w:t>13</w:t>
        </w:r>
        <w:r>
          <w:rPr>
            <w:noProof/>
            <w:webHidden/>
          </w:rPr>
          <w:fldChar w:fldCharType="end"/>
        </w:r>
      </w:hyperlink>
    </w:p>
    <w:p w14:paraId="4C686E79"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300" w:history="1">
        <w:r w:rsidRPr="00536A22">
          <w:rPr>
            <w:rStyle w:val="Lienhypertexte"/>
            <w:rFonts w:ascii="Arial Gras" w:hAnsi="Arial Gras"/>
            <w:b/>
            <w:noProof/>
          </w:rPr>
          <w:t>g.</w:t>
        </w:r>
        <w:r>
          <w:rPr>
            <w:rFonts w:asciiTheme="minorHAnsi" w:eastAsiaTheme="minorEastAsia" w:hAnsiTheme="minorHAnsi" w:cstheme="minorBidi"/>
            <w:noProof/>
            <w:szCs w:val="22"/>
          </w:rPr>
          <w:tab/>
        </w:r>
        <w:r w:rsidRPr="00536A22">
          <w:rPr>
            <w:rStyle w:val="Lienhypertexte"/>
            <w:rFonts w:ascii="Marianne" w:hAnsi="Marianne"/>
            <w:b/>
            <w:noProof/>
          </w:rPr>
          <w:t>Enregistrement et / ou validation de la demande</w:t>
        </w:r>
        <w:r>
          <w:rPr>
            <w:noProof/>
            <w:webHidden/>
          </w:rPr>
          <w:tab/>
        </w:r>
        <w:r>
          <w:rPr>
            <w:noProof/>
            <w:webHidden/>
          </w:rPr>
          <w:fldChar w:fldCharType="begin"/>
        </w:r>
        <w:r>
          <w:rPr>
            <w:noProof/>
            <w:webHidden/>
          </w:rPr>
          <w:instrText xml:space="preserve"> PAGEREF _Toc83195300 \h </w:instrText>
        </w:r>
        <w:r>
          <w:rPr>
            <w:noProof/>
            <w:webHidden/>
          </w:rPr>
        </w:r>
        <w:r>
          <w:rPr>
            <w:noProof/>
            <w:webHidden/>
          </w:rPr>
          <w:fldChar w:fldCharType="separate"/>
        </w:r>
        <w:r>
          <w:rPr>
            <w:noProof/>
            <w:webHidden/>
          </w:rPr>
          <w:t>14</w:t>
        </w:r>
        <w:r>
          <w:rPr>
            <w:noProof/>
            <w:webHidden/>
          </w:rPr>
          <w:fldChar w:fldCharType="end"/>
        </w:r>
      </w:hyperlink>
    </w:p>
    <w:p w14:paraId="5D6308CC" w14:textId="77777777" w:rsidR="00601989" w:rsidRDefault="00601989">
      <w:pPr>
        <w:pStyle w:val="TM3"/>
        <w:tabs>
          <w:tab w:val="left" w:pos="1100"/>
          <w:tab w:val="right" w:leader="dot" w:pos="10194"/>
        </w:tabs>
        <w:rPr>
          <w:rFonts w:asciiTheme="minorHAnsi" w:eastAsiaTheme="minorEastAsia" w:hAnsiTheme="minorHAnsi" w:cstheme="minorBidi"/>
          <w:noProof/>
          <w:szCs w:val="22"/>
        </w:rPr>
      </w:pPr>
      <w:hyperlink w:anchor="_Toc83195301" w:history="1">
        <w:r w:rsidRPr="00536A22">
          <w:rPr>
            <w:rStyle w:val="Lienhypertexte"/>
            <w:rFonts w:ascii="Arial Gras" w:hAnsi="Arial Gras"/>
            <w:b/>
            <w:noProof/>
          </w:rPr>
          <w:t>h.</w:t>
        </w:r>
        <w:r>
          <w:rPr>
            <w:rFonts w:asciiTheme="minorHAnsi" w:eastAsiaTheme="minorEastAsia" w:hAnsiTheme="minorHAnsi" w:cstheme="minorBidi"/>
            <w:noProof/>
            <w:szCs w:val="22"/>
          </w:rPr>
          <w:tab/>
        </w:r>
        <w:r w:rsidRPr="00536A22">
          <w:rPr>
            <w:rStyle w:val="Lienhypertexte"/>
            <w:rFonts w:ascii="Marianne" w:hAnsi="Marianne"/>
            <w:b/>
            <w:noProof/>
          </w:rPr>
          <w:t>Accusé de dépôt</w:t>
        </w:r>
        <w:r>
          <w:rPr>
            <w:noProof/>
            <w:webHidden/>
          </w:rPr>
          <w:tab/>
        </w:r>
        <w:r>
          <w:rPr>
            <w:noProof/>
            <w:webHidden/>
          </w:rPr>
          <w:fldChar w:fldCharType="begin"/>
        </w:r>
        <w:r>
          <w:rPr>
            <w:noProof/>
            <w:webHidden/>
          </w:rPr>
          <w:instrText xml:space="preserve"> PAGEREF _Toc83195301 \h </w:instrText>
        </w:r>
        <w:r>
          <w:rPr>
            <w:noProof/>
            <w:webHidden/>
          </w:rPr>
        </w:r>
        <w:r>
          <w:rPr>
            <w:noProof/>
            <w:webHidden/>
          </w:rPr>
          <w:fldChar w:fldCharType="separate"/>
        </w:r>
        <w:r>
          <w:rPr>
            <w:noProof/>
            <w:webHidden/>
          </w:rPr>
          <w:t>16</w:t>
        </w:r>
        <w:r>
          <w:rPr>
            <w:noProof/>
            <w:webHidden/>
          </w:rPr>
          <w:fldChar w:fldCharType="end"/>
        </w:r>
      </w:hyperlink>
    </w:p>
    <w:p w14:paraId="3B556914" w14:textId="77777777" w:rsidR="00601989" w:rsidRDefault="00601989">
      <w:pPr>
        <w:pStyle w:val="TM1"/>
        <w:rPr>
          <w:rFonts w:asciiTheme="minorHAnsi" w:eastAsiaTheme="minorEastAsia" w:hAnsiTheme="minorHAnsi" w:cstheme="minorBidi"/>
          <w:b w:val="0"/>
          <w:szCs w:val="22"/>
        </w:rPr>
      </w:pPr>
      <w:hyperlink w:anchor="_Toc83195302" w:history="1">
        <w:r w:rsidRPr="00536A22">
          <w:rPr>
            <w:rStyle w:val="Lienhypertexte"/>
            <w:rFonts w:ascii="Marianne" w:hAnsi="Marianne"/>
          </w:rPr>
          <w:t>3.</w:t>
        </w:r>
        <w:r>
          <w:rPr>
            <w:rFonts w:asciiTheme="minorHAnsi" w:eastAsiaTheme="minorEastAsia" w:hAnsiTheme="minorHAnsi" w:cstheme="minorBidi"/>
            <w:b w:val="0"/>
            <w:szCs w:val="22"/>
          </w:rPr>
          <w:tab/>
        </w:r>
        <w:r w:rsidRPr="00536A22">
          <w:rPr>
            <w:rStyle w:val="Lienhypertexte"/>
            <w:rFonts w:ascii="Marianne" w:hAnsi="Marianne"/>
          </w:rPr>
          <w:t>Instruction de votre dossier</w:t>
        </w:r>
        <w:r>
          <w:rPr>
            <w:webHidden/>
          </w:rPr>
          <w:tab/>
        </w:r>
        <w:r>
          <w:rPr>
            <w:webHidden/>
          </w:rPr>
          <w:fldChar w:fldCharType="begin"/>
        </w:r>
        <w:r>
          <w:rPr>
            <w:webHidden/>
          </w:rPr>
          <w:instrText xml:space="preserve"> PAGEREF _Toc83195302 \h </w:instrText>
        </w:r>
        <w:r>
          <w:rPr>
            <w:webHidden/>
          </w:rPr>
        </w:r>
        <w:r>
          <w:rPr>
            <w:webHidden/>
          </w:rPr>
          <w:fldChar w:fldCharType="separate"/>
        </w:r>
        <w:r>
          <w:rPr>
            <w:webHidden/>
          </w:rPr>
          <w:t>17</w:t>
        </w:r>
        <w:r>
          <w:rPr>
            <w:webHidden/>
          </w:rPr>
          <w:fldChar w:fldCharType="end"/>
        </w:r>
      </w:hyperlink>
    </w:p>
    <w:p w14:paraId="56ACFE7A" w14:textId="77777777" w:rsidR="00601989" w:rsidRDefault="00601989">
      <w:pPr>
        <w:pStyle w:val="TM1"/>
        <w:rPr>
          <w:rFonts w:asciiTheme="minorHAnsi" w:eastAsiaTheme="minorEastAsia" w:hAnsiTheme="minorHAnsi" w:cstheme="minorBidi"/>
          <w:b w:val="0"/>
          <w:szCs w:val="22"/>
        </w:rPr>
      </w:pPr>
      <w:hyperlink w:anchor="_Toc83195303" w:history="1">
        <w:r w:rsidRPr="00536A22">
          <w:rPr>
            <w:rStyle w:val="Lienhypertexte"/>
            <w:rFonts w:ascii="Marianne" w:hAnsi="Marianne"/>
          </w:rPr>
          <w:t>4.</w:t>
        </w:r>
        <w:r>
          <w:rPr>
            <w:rFonts w:asciiTheme="minorHAnsi" w:eastAsiaTheme="minorEastAsia" w:hAnsiTheme="minorHAnsi" w:cstheme="minorBidi"/>
            <w:b w:val="0"/>
            <w:szCs w:val="22"/>
          </w:rPr>
          <w:tab/>
        </w:r>
        <w:r w:rsidRPr="00536A22">
          <w:rPr>
            <w:rStyle w:val="Lienhypertexte"/>
            <w:rFonts w:ascii="Marianne" w:hAnsi="Marianne"/>
          </w:rPr>
          <w:t>Foire aux questions</w:t>
        </w:r>
        <w:r>
          <w:rPr>
            <w:webHidden/>
          </w:rPr>
          <w:tab/>
        </w:r>
        <w:r>
          <w:rPr>
            <w:webHidden/>
          </w:rPr>
          <w:fldChar w:fldCharType="begin"/>
        </w:r>
        <w:r>
          <w:rPr>
            <w:webHidden/>
          </w:rPr>
          <w:instrText xml:space="preserve"> PAGEREF _Toc83195303 \h </w:instrText>
        </w:r>
        <w:r>
          <w:rPr>
            <w:webHidden/>
          </w:rPr>
        </w:r>
        <w:r>
          <w:rPr>
            <w:webHidden/>
          </w:rPr>
          <w:fldChar w:fldCharType="separate"/>
        </w:r>
        <w:r>
          <w:rPr>
            <w:webHidden/>
          </w:rPr>
          <w:t>17</w:t>
        </w:r>
        <w:r>
          <w:rPr>
            <w:webHidden/>
          </w:rPr>
          <w:fldChar w:fldCharType="end"/>
        </w:r>
      </w:hyperlink>
    </w:p>
    <w:p w14:paraId="45AB82D5" w14:textId="77777777" w:rsidR="00601989" w:rsidRDefault="00601989">
      <w:pPr>
        <w:pStyle w:val="TM1"/>
        <w:rPr>
          <w:rFonts w:asciiTheme="minorHAnsi" w:eastAsiaTheme="minorEastAsia" w:hAnsiTheme="minorHAnsi" w:cstheme="minorBidi"/>
          <w:b w:val="0"/>
          <w:szCs w:val="22"/>
        </w:rPr>
      </w:pPr>
      <w:hyperlink w:anchor="_Toc83195304" w:history="1">
        <w:r w:rsidRPr="00536A22">
          <w:rPr>
            <w:rStyle w:val="Lienhypertexte"/>
            <w:rFonts w:ascii="Marianne" w:hAnsi="Marianne"/>
          </w:rPr>
          <w:t>5.</w:t>
        </w:r>
        <w:r>
          <w:rPr>
            <w:rFonts w:asciiTheme="minorHAnsi" w:eastAsiaTheme="minorEastAsia" w:hAnsiTheme="minorHAnsi" w:cstheme="minorBidi"/>
            <w:b w:val="0"/>
            <w:szCs w:val="22"/>
          </w:rPr>
          <w:tab/>
        </w:r>
        <w:r w:rsidRPr="00536A22">
          <w:rPr>
            <w:rStyle w:val="Lienhypertexte"/>
            <w:rFonts w:ascii="Marianne" w:hAnsi="Marianne"/>
          </w:rPr>
          <w:t>Contact</w:t>
        </w:r>
        <w:r>
          <w:rPr>
            <w:webHidden/>
          </w:rPr>
          <w:tab/>
        </w:r>
        <w:r>
          <w:rPr>
            <w:webHidden/>
          </w:rPr>
          <w:fldChar w:fldCharType="begin"/>
        </w:r>
        <w:r>
          <w:rPr>
            <w:webHidden/>
          </w:rPr>
          <w:instrText xml:space="preserve"> PAGEREF _Toc83195304 \h </w:instrText>
        </w:r>
        <w:r>
          <w:rPr>
            <w:webHidden/>
          </w:rPr>
        </w:r>
        <w:r>
          <w:rPr>
            <w:webHidden/>
          </w:rPr>
          <w:fldChar w:fldCharType="separate"/>
        </w:r>
        <w:r>
          <w:rPr>
            <w:webHidden/>
          </w:rPr>
          <w:t>20</w:t>
        </w:r>
        <w:r>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E29AD" w:rsidRDefault="003805DE" w:rsidP="00753C04">
      <w:pPr>
        <w:pStyle w:val="Titre1"/>
        <w:jc w:val="both"/>
        <w:rPr>
          <w:rFonts w:ascii="Marianne" w:hAnsi="Marianne"/>
        </w:rPr>
      </w:pPr>
      <w:bookmarkStart w:id="0" w:name="_Toc470021149"/>
      <w:bookmarkStart w:id="1" w:name="_Toc83195282"/>
      <w:r w:rsidRPr="001E29AD">
        <w:rPr>
          <w:rFonts w:ascii="Marianne" w:hAnsi="Marianne"/>
        </w:rPr>
        <w:lastRenderedPageBreak/>
        <w:t>RAPPEL DU DISPOSITIF</w:t>
      </w:r>
      <w:bookmarkEnd w:id="1"/>
    </w:p>
    <w:p w14:paraId="08132ED8" w14:textId="22F36A5A" w:rsidR="00890ECE" w:rsidRPr="001E29AD" w:rsidRDefault="00890ECE" w:rsidP="0039769D">
      <w:pPr>
        <w:pStyle w:val="Titre2"/>
        <w:numPr>
          <w:ilvl w:val="1"/>
          <w:numId w:val="35"/>
        </w:numPr>
        <w:jc w:val="both"/>
        <w:rPr>
          <w:rFonts w:ascii="Marianne" w:hAnsi="Marianne"/>
        </w:rPr>
      </w:pPr>
      <w:bookmarkStart w:id="2" w:name="_Toc83195283"/>
      <w:bookmarkEnd w:id="0"/>
      <w:r w:rsidRPr="001E29AD">
        <w:rPr>
          <w:rFonts w:ascii="Marianne" w:hAnsi="Marianne"/>
        </w:rPr>
        <w:t>Conditions d’éligibilité</w:t>
      </w:r>
      <w:bookmarkEnd w:id="2"/>
      <w:r w:rsidRPr="001E29AD">
        <w:rPr>
          <w:rFonts w:ascii="Marianne" w:hAnsi="Marianne"/>
        </w:rPr>
        <w:t xml:space="preserve"> </w:t>
      </w:r>
    </w:p>
    <w:p w14:paraId="7B69541C" w14:textId="77777777" w:rsidR="00890ECE" w:rsidRDefault="00890ECE" w:rsidP="00753C04">
      <w:pPr>
        <w:jc w:val="both"/>
        <w:rPr>
          <w:rFonts w:ascii="Marianne" w:hAnsi="Marianne"/>
          <w:sz w:val="20"/>
          <w:szCs w:val="20"/>
        </w:rPr>
      </w:pPr>
      <w:bookmarkStart w:id="3" w:name="_Toc500510668"/>
    </w:p>
    <w:p w14:paraId="5FB3035C" w14:textId="77777777" w:rsid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Sont éligibles à la mesure de soutien décrite dans cette décision</w:t>
      </w:r>
      <w:r w:rsidRPr="007B5CD3">
        <w:rPr>
          <w:rFonts w:ascii="Calibri" w:hAnsi="Calibri" w:cs="Calibri"/>
          <w:sz w:val="20"/>
          <w:szCs w:val="20"/>
          <w:lang w:eastAsia="zh-CN"/>
        </w:rPr>
        <w:t> </w:t>
      </w:r>
      <w:r w:rsidRPr="007B5CD3">
        <w:rPr>
          <w:rFonts w:ascii="Marianne" w:hAnsi="Marianne" w:cs="Marianne"/>
          <w:sz w:val="20"/>
          <w:szCs w:val="20"/>
          <w:lang w:eastAsia="zh-CN"/>
        </w:rPr>
        <w:t>les personnes physiques ou morales</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05281D23" w14:textId="77777777" w:rsidR="00CB06DD" w:rsidRPr="00F2312C" w:rsidRDefault="00CB06DD" w:rsidP="00CB06DD">
      <w:pPr>
        <w:spacing w:after="60" w:line="288" w:lineRule="auto"/>
        <w:jc w:val="both"/>
        <w:rPr>
          <w:rFonts w:ascii="Marianne" w:hAnsi="Marianne"/>
          <w:b/>
          <w:sz w:val="20"/>
          <w:szCs w:val="20"/>
        </w:rPr>
      </w:pPr>
      <w:r w:rsidRPr="00F2312C">
        <w:rPr>
          <w:rFonts w:ascii="Marianne" w:hAnsi="Marianne"/>
          <w:b/>
          <w:sz w:val="20"/>
          <w:szCs w:val="20"/>
        </w:rPr>
        <w:t xml:space="preserve">Les entreprises de sélection et/ou </w:t>
      </w:r>
      <w:r>
        <w:rPr>
          <w:rFonts w:ascii="Marianne" w:hAnsi="Marianne"/>
          <w:b/>
          <w:sz w:val="20"/>
          <w:szCs w:val="20"/>
        </w:rPr>
        <w:t>d’</w:t>
      </w:r>
      <w:r w:rsidRPr="00F2312C">
        <w:rPr>
          <w:rFonts w:ascii="Marianne" w:hAnsi="Marianne"/>
          <w:b/>
          <w:sz w:val="20"/>
          <w:szCs w:val="20"/>
        </w:rPr>
        <w:t>accouvage respectant les critères cumulatifs suivants</w:t>
      </w:r>
      <w:r w:rsidRPr="00F2312C">
        <w:rPr>
          <w:rFonts w:ascii="Calibri" w:hAnsi="Calibri" w:cs="Calibri"/>
          <w:b/>
          <w:sz w:val="20"/>
          <w:szCs w:val="20"/>
        </w:rPr>
        <w:t> </w:t>
      </w:r>
      <w:r w:rsidRPr="00F2312C">
        <w:rPr>
          <w:rFonts w:ascii="Marianne" w:hAnsi="Marianne"/>
          <w:b/>
          <w:sz w:val="20"/>
          <w:szCs w:val="20"/>
        </w:rPr>
        <w:t xml:space="preserve">: </w:t>
      </w:r>
    </w:p>
    <w:p w14:paraId="6EF28694" w14:textId="77777777" w:rsidR="00CB06DD" w:rsidRPr="002675F6" w:rsidRDefault="00CB06DD" w:rsidP="00CB06DD">
      <w:pPr>
        <w:pStyle w:val="Titre30"/>
        <w:keepNext/>
        <w:numPr>
          <w:ilvl w:val="0"/>
          <w:numId w:val="30"/>
        </w:numPr>
        <w:spacing w:after="60" w:line="288" w:lineRule="auto"/>
        <w:ind w:left="714" w:hanging="357"/>
        <w:jc w:val="both"/>
        <w:rPr>
          <w:rFonts w:ascii="Marianne" w:eastAsia="Arial Unicode MS" w:hAnsi="Marianne"/>
          <w:sz w:val="20"/>
          <w:lang w:eastAsia="en-US"/>
        </w:rPr>
      </w:pPr>
      <w:r>
        <w:rPr>
          <w:rFonts w:ascii="Marianne" w:eastAsia="Arial Unicode MS" w:hAnsi="Marianne"/>
          <w:sz w:val="20"/>
          <w:lang w:eastAsia="en-US"/>
        </w:rPr>
        <w:t>ê</w:t>
      </w:r>
      <w:r w:rsidRPr="006E0EDE">
        <w:rPr>
          <w:rFonts w:ascii="Marianne" w:eastAsia="Arial Unicode MS" w:hAnsi="Marianne"/>
          <w:sz w:val="20"/>
          <w:lang w:eastAsia="en-US"/>
        </w:rPr>
        <w:t xml:space="preserve">tre immatriculée au répertoire SIREN de l’INSEE par un numéro SIRET actif au moment du dépôt de la demande </w:t>
      </w:r>
      <w:r w:rsidRPr="002675F6">
        <w:rPr>
          <w:rFonts w:ascii="Marianne" w:eastAsia="Arial Unicode MS" w:hAnsi="Marianne"/>
          <w:sz w:val="20"/>
          <w:lang w:eastAsia="en-US"/>
        </w:rPr>
        <w:t>d’aide et du paiement</w:t>
      </w:r>
      <w:r w:rsidRPr="002675F6">
        <w:rPr>
          <w:rFonts w:ascii="Calibri" w:eastAsia="Arial Unicode MS" w:hAnsi="Calibri" w:cs="Calibri"/>
          <w:sz w:val="20"/>
          <w:lang w:eastAsia="en-US"/>
        </w:rPr>
        <w:t> </w:t>
      </w:r>
      <w:r w:rsidRPr="002675F6">
        <w:rPr>
          <w:rFonts w:ascii="Marianne" w:eastAsia="Arial Unicode MS" w:hAnsi="Marianne"/>
          <w:sz w:val="20"/>
          <w:lang w:eastAsia="en-US"/>
        </w:rPr>
        <w:t>;</w:t>
      </w:r>
    </w:p>
    <w:p w14:paraId="6921C4D0" w14:textId="77777777" w:rsidR="00CB06DD" w:rsidRPr="002675F6" w:rsidRDefault="00CB06DD" w:rsidP="00CB06DD">
      <w:pPr>
        <w:pStyle w:val="Titre30"/>
        <w:keepNext/>
        <w:numPr>
          <w:ilvl w:val="0"/>
          <w:numId w:val="30"/>
        </w:numPr>
        <w:spacing w:after="60" w:line="288" w:lineRule="auto"/>
        <w:ind w:left="714" w:hanging="357"/>
        <w:jc w:val="both"/>
        <w:rPr>
          <w:rFonts w:ascii="Marianne" w:eastAsia="Arial Unicode MS" w:hAnsi="Marianne"/>
          <w:sz w:val="20"/>
          <w:lang w:eastAsia="en-US"/>
        </w:rPr>
      </w:pPr>
      <w:r w:rsidRPr="002675F6">
        <w:rPr>
          <w:rFonts w:ascii="Marianne" w:eastAsia="Arial Unicode MS" w:hAnsi="Marianne"/>
          <w:sz w:val="20"/>
          <w:lang w:eastAsia="en-US"/>
        </w:rPr>
        <w:t>respecter au moins l’une des conditions suivantes pour le siège de l’entreprise ou l’un de ses établissements</w:t>
      </w:r>
      <w:r w:rsidRPr="002675F6">
        <w:rPr>
          <w:rFonts w:ascii="Calibri" w:eastAsia="Arial Unicode MS" w:hAnsi="Calibri" w:cs="Calibri"/>
          <w:sz w:val="20"/>
          <w:lang w:eastAsia="en-US"/>
        </w:rPr>
        <w:t> </w:t>
      </w:r>
      <w:r w:rsidRPr="002675F6">
        <w:rPr>
          <w:rFonts w:ascii="Marianne" w:eastAsia="Arial Unicode MS" w:hAnsi="Marianne"/>
          <w:sz w:val="20"/>
          <w:lang w:eastAsia="en-US"/>
        </w:rPr>
        <w:t>:</w:t>
      </w:r>
    </w:p>
    <w:p w14:paraId="4F8852E0" w14:textId="77777777" w:rsidR="00CB06DD" w:rsidRPr="002675F6" w:rsidRDefault="00CB06DD" w:rsidP="00CB06DD">
      <w:pPr>
        <w:pStyle w:val="Titre30"/>
        <w:keepNext/>
        <w:numPr>
          <w:ilvl w:val="1"/>
          <w:numId w:val="30"/>
        </w:numPr>
        <w:spacing w:after="60" w:line="288" w:lineRule="auto"/>
        <w:ind w:left="714" w:firstLine="704"/>
        <w:jc w:val="both"/>
        <w:rPr>
          <w:rFonts w:ascii="Marianne" w:eastAsia="Arial Unicode MS" w:hAnsi="Marianne"/>
          <w:sz w:val="20"/>
          <w:lang w:eastAsia="en-US"/>
        </w:rPr>
      </w:pPr>
      <w:r>
        <w:rPr>
          <w:rFonts w:ascii="Marianne" w:eastAsia="Arial Unicode MS" w:hAnsi="Marianne"/>
          <w:sz w:val="20"/>
          <w:lang w:eastAsia="en-US"/>
        </w:rPr>
        <w:t>a</w:t>
      </w:r>
      <w:r w:rsidRPr="002675F6">
        <w:rPr>
          <w:rFonts w:ascii="Marianne" w:eastAsia="Arial Unicode MS" w:hAnsi="Marianne"/>
          <w:sz w:val="20"/>
          <w:lang w:eastAsia="en-US"/>
        </w:rPr>
        <w:t>voir subi un abattage de cheptel reproducteur dont l’entreprise est propriétaire, sur décision administrative en lien avec l’épizootie d’influenza aviaire</w:t>
      </w:r>
      <w:r w:rsidRPr="002675F6">
        <w:rPr>
          <w:rFonts w:ascii="Calibri" w:eastAsia="Arial Unicode MS" w:hAnsi="Calibri" w:cs="Calibri"/>
          <w:sz w:val="20"/>
          <w:lang w:eastAsia="en-US"/>
        </w:rPr>
        <w:t> </w:t>
      </w:r>
      <w:r w:rsidRPr="002675F6">
        <w:rPr>
          <w:rFonts w:ascii="Marianne" w:eastAsia="Arial Unicode MS" w:hAnsi="Marianne"/>
          <w:sz w:val="20"/>
          <w:lang w:eastAsia="en-US"/>
        </w:rPr>
        <w:t xml:space="preserve">; </w:t>
      </w:r>
    </w:p>
    <w:p w14:paraId="3BE04A1F" w14:textId="77777777" w:rsidR="00CB06DD" w:rsidRPr="002675F6" w:rsidRDefault="00CB06DD" w:rsidP="00CB06DD">
      <w:pPr>
        <w:pStyle w:val="Titre30"/>
        <w:keepNext/>
        <w:numPr>
          <w:ilvl w:val="1"/>
          <w:numId w:val="30"/>
        </w:numPr>
        <w:spacing w:after="60" w:line="288" w:lineRule="auto"/>
        <w:ind w:left="714" w:firstLine="704"/>
        <w:jc w:val="both"/>
        <w:rPr>
          <w:rFonts w:ascii="Marianne" w:eastAsia="Arial Unicode MS" w:hAnsi="Marianne"/>
          <w:sz w:val="20"/>
          <w:lang w:eastAsia="en-US"/>
        </w:rPr>
      </w:pPr>
      <w:r>
        <w:rPr>
          <w:rFonts w:ascii="Marianne" w:eastAsia="Arial Unicode MS" w:hAnsi="Marianne"/>
          <w:sz w:val="20"/>
          <w:lang w:eastAsia="en-US"/>
        </w:rPr>
        <w:t>ê</w:t>
      </w:r>
      <w:r w:rsidRPr="002675F6">
        <w:rPr>
          <w:rFonts w:ascii="Marianne" w:eastAsia="Arial Unicode MS" w:hAnsi="Marianne"/>
          <w:sz w:val="20"/>
          <w:lang w:eastAsia="en-US"/>
        </w:rPr>
        <w:t>tre implanté</w:t>
      </w:r>
      <w:r>
        <w:rPr>
          <w:rFonts w:ascii="Marianne" w:eastAsia="Arial Unicode MS" w:hAnsi="Marianne"/>
          <w:sz w:val="20"/>
          <w:lang w:eastAsia="en-US"/>
        </w:rPr>
        <w:t>e</w:t>
      </w:r>
      <w:r w:rsidRPr="002675F6">
        <w:rPr>
          <w:rFonts w:ascii="Marianne" w:eastAsia="Arial Unicode MS" w:hAnsi="Marianne"/>
          <w:sz w:val="20"/>
          <w:lang w:eastAsia="en-US"/>
        </w:rPr>
        <w:t xml:space="preserve"> dans l’une des communes situées en zone réglementée (cf. Annexe 1)</w:t>
      </w:r>
      <w:r>
        <w:rPr>
          <w:rFonts w:ascii="Marianne" w:eastAsia="Arial Unicode MS" w:hAnsi="Marianne"/>
          <w:sz w:val="20"/>
          <w:lang w:eastAsia="en-US"/>
        </w:rPr>
        <w:t> ;</w:t>
      </w:r>
    </w:p>
    <w:p w14:paraId="26884C93" w14:textId="77777777" w:rsidR="00CB06DD" w:rsidRPr="002675F6" w:rsidRDefault="00CB06DD" w:rsidP="00CB06DD">
      <w:pPr>
        <w:pStyle w:val="Titre30"/>
        <w:keepNext/>
        <w:numPr>
          <w:ilvl w:val="1"/>
          <w:numId w:val="30"/>
        </w:numPr>
        <w:spacing w:after="60" w:line="288" w:lineRule="auto"/>
        <w:ind w:left="714" w:firstLine="704"/>
        <w:jc w:val="both"/>
        <w:rPr>
          <w:rFonts w:ascii="Marianne" w:eastAsia="Arial Unicode MS" w:hAnsi="Marianne"/>
          <w:sz w:val="20"/>
          <w:lang w:eastAsia="en-US"/>
        </w:rPr>
      </w:pPr>
      <w:r>
        <w:rPr>
          <w:rFonts w:ascii="Marianne" w:eastAsia="Arial Unicode MS" w:hAnsi="Marianne"/>
          <w:sz w:val="20"/>
          <w:lang w:eastAsia="en-US"/>
        </w:rPr>
        <w:t>a</w:t>
      </w:r>
      <w:r w:rsidRPr="002675F6">
        <w:rPr>
          <w:rFonts w:ascii="Marianne" w:eastAsia="Arial Unicode MS" w:hAnsi="Marianne"/>
          <w:sz w:val="20"/>
          <w:lang w:eastAsia="en-US"/>
        </w:rPr>
        <w:t>voir réalisé au moins 25</w:t>
      </w:r>
      <w:r w:rsidRPr="002675F6">
        <w:rPr>
          <w:rFonts w:ascii="Calibri" w:eastAsia="Arial Unicode MS" w:hAnsi="Calibri" w:cs="Calibri"/>
          <w:sz w:val="20"/>
          <w:lang w:eastAsia="en-US"/>
        </w:rPr>
        <w:t> </w:t>
      </w:r>
      <w:r w:rsidRPr="002675F6">
        <w:rPr>
          <w:rFonts w:ascii="Marianne" w:eastAsia="Arial Unicode MS" w:hAnsi="Marianne"/>
          <w:sz w:val="20"/>
          <w:lang w:eastAsia="en-US"/>
        </w:rPr>
        <w:t>% de son chiffre d</w:t>
      </w:r>
      <w:r w:rsidRPr="002675F6">
        <w:rPr>
          <w:rFonts w:ascii="Marianne" w:eastAsia="Arial Unicode MS" w:hAnsi="Marianne" w:cs="Marianne"/>
          <w:sz w:val="20"/>
          <w:lang w:eastAsia="en-US"/>
        </w:rPr>
        <w:t>’</w:t>
      </w:r>
      <w:r w:rsidRPr="002675F6">
        <w:rPr>
          <w:rFonts w:ascii="Marianne" w:eastAsia="Arial Unicode MS" w:hAnsi="Marianne"/>
          <w:sz w:val="20"/>
          <w:lang w:eastAsia="en-US"/>
        </w:rPr>
        <w:t>affaires hors taxes (CA HT) de l</w:t>
      </w:r>
      <w:r w:rsidRPr="002675F6">
        <w:rPr>
          <w:rFonts w:ascii="Marianne" w:eastAsia="Arial Unicode MS" w:hAnsi="Marianne" w:cs="Marianne"/>
          <w:sz w:val="20"/>
          <w:lang w:eastAsia="en-US"/>
        </w:rPr>
        <w:t>’</w:t>
      </w:r>
      <w:r w:rsidRPr="002675F6">
        <w:rPr>
          <w:rFonts w:ascii="Marianne" w:eastAsia="Arial Unicode MS" w:hAnsi="Marianne"/>
          <w:sz w:val="20"/>
          <w:lang w:eastAsia="en-US"/>
        </w:rPr>
        <w:t>activit</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 xml:space="preserve"> s</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 xml:space="preserve">lection-accouvage sur l’exercice comptable clos en 2019 : </w:t>
      </w:r>
    </w:p>
    <w:p w14:paraId="55EE578D" w14:textId="77777777" w:rsidR="00CB06DD" w:rsidRPr="002675F6" w:rsidRDefault="00CB06DD" w:rsidP="00CB06DD">
      <w:pPr>
        <w:pStyle w:val="Titre30"/>
        <w:keepNext/>
        <w:numPr>
          <w:ilvl w:val="2"/>
          <w:numId w:val="30"/>
        </w:numPr>
        <w:spacing w:after="60" w:line="288" w:lineRule="auto"/>
        <w:jc w:val="both"/>
        <w:rPr>
          <w:rFonts w:ascii="Marianne" w:eastAsia="Arial Unicode MS" w:hAnsi="Marianne"/>
          <w:sz w:val="20"/>
          <w:lang w:eastAsia="en-US"/>
        </w:rPr>
      </w:pPr>
      <w:r w:rsidRPr="002675F6">
        <w:rPr>
          <w:rFonts w:ascii="Marianne" w:eastAsia="Arial Unicode MS" w:hAnsi="Marianne"/>
          <w:sz w:val="20"/>
          <w:lang w:eastAsia="en-US"/>
        </w:rPr>
        <w:t>avec les communes situ</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es en zone réglementée (cf. Annexe 1)</w:t>
      </w:r>
      <w:r>
        <w:rPr>
          <w:rFonts w:ascii="Marianne" w:eastAsia="Arial Unicode MS" w:hAnsi="Marianne"/>
          <w:sz w:val="20"/>
          <w:lang w:eastAsia="en-US"/>
        </w:rPr>
        <w:t> ;</w:t>
      </w:r>
    </w:p>
    <w:p w14:paraId="33A1A63F" w14:textId="77777777" w:rsidR="00CB06DD" w:rsidRPr="002675F6" w:rsidRDefault="00CB06DD" w:rsidP="00CB06DD">
      <w:pPr>
        <w:pStyle w:val="Titre30"/>
        <w:keepNext/>
        <w:numPr>
          <w:ilvl w:val="2"/>
          <w:numId w:val="30"/>
        </w:numPr>
        <w:spacing w:after="60" w:line="288" w:lineRule="auto"/>
        <w:jc w:val="both"/>
        <w:rPr>
          <w:rFonts w:ascii="Marianne" w:eastAsia="Arial Unicode MS" w:hAnsi="Marianne"/>
          <w:sz w:val="20"/>
          <w:lang w:eastAsia="en-US"/>
        </w:rPr>
      </w:pPr>
      <w:r w:rsidRPr="002675F6">
        <w:rPr>
          <w:rFonts w:ascii="Marianne" w:eastAsia="Arial Unicode MS" w:hAnsi="Marianne"/>
          <w:sz w:val="20"/>
          <w:lang w:eastAsia="en-US"/>
        </w:rPr>
        <w:t xml:space="preserve">et/ou en exportant directement </w:t>
      </w:r>
      <w:r>
        <w:rPr>
          <w:rFonts w:ascii="Marianne" w:eastAsia="Arial Unicode MS" w:hAnsi="Marianne"/>
          <w:sz w:val="20"/>
          <w:lang w:eastAsia="en-US"/>
        </w:rPr>
        <w:t>vers</w:t>
      </w:r>
      <w:r w:rsidRPr="002675F6">
        <w:rPr>
          <w:rFonts w:ascii="Marianne" w:eastAsia="Arial Unicode MS" w:hAnsi="Marianne"/>
          <w:sz w:val="20"/>
          <w:lang w:eastAsia="en-US"/>
        </w:rPr>
        <w:t xml:space="preserve"> des pays tiers ayant pris des décisions de fermeture motivées par l’épizootie d’influenza aviaire en vigueur au 1</w:t>
      </w:r>
      <w:r w:rsidRPr="00D43F6D">
        <w:rPr>
          <w:rFonts w:ascii="Marianne" w:eastAsia="Arial Unicode MS" w:hAnsi="Marianne"/>
          <w:sz w:val="20"/>
          <w:vertAlign w:val="superscript"/>
          <w:lang w:eastAsia="en-US"/>
        </w:rPr>
        <w:t>er</w:t>
      </w:r>
      <w:r w:rsidRPr="002675F6">
        <w:rPr>
          <w:rFonts w:ascii="Marianne" w:eastAsia="Arial Unicode MS" w:hAnsi="Marianne"/>
          <w:sz w:val="20"/>
          <w:lang w:eastAsia="en-US"/>
        </w:rPr>
        <w:t xml:space="preserve"> décembre 2020 ou ayant pris de telles décisions depuis le 1</w:t>
      </w:r>
      <w:r w:rsidRPr="00D43F6D">
        <w:rPr>
          <w:rFonts w:ascii="Marianne" w:eastAsia="Arial Unicode MS" w:hAnsi="Marianne"/>
          <w:sz w:val="20"/>
          <w:vertAlign w:val="superscript"/>
          <w:lang w:eastAsia="en-US"/>
        </w:rPr>
        <w:t>er</w:t>
      </w:r>
      <w:r w:rsidRPr="002675F6">
        <w:rPr>
          <w:rFonts w:ascii="Marianne" w:eastAsia="Arial Unicode MS" w:hAnsi="Marianne"/>
          <w:sz w:val="20"/>
          <w:lang w:eastAsia="en-US"/>
        </w:rPr>
        <w:t xml:space="preserve"> décembre 2020 (cf. Annexe 2</w:t>
      </w:r>
      <w:r>
        <w:rPr>
          <w:rFonts w:ascii="Marianne" w:eastAsia="Arial Unicode MS" w:hAnsi="Marianne"/>
          <w:sz w:val="20"/>
          <w:lang w:eastAsia="en-US"/>
        </w:rPr>
        <w:t>) ;</w:t>
      </w:r>
      <w:r w:rsidRPr="002675F6">
        <w:rPr>
          <w:rFonts w:ascii="Marianne" w:eastAsia="Arial Unicode MS" w:hAnsi="Marianne"/>
          <w:sz w:val="20"/>
          <w:lang w:eastAsia="en-US"/>
        </w:rPr>
        <w:t xml:space="preserve"> </w:t>
      </w:r>
    </w:p>
    <w:p w14:paraId="5B73998C" w14:textId="77777777" w:rsidR="00CB06DD" w:rsidRPr="006E0EDE" w:rsidRDefault="00CB06DD" w:rsidP="00CB06DD">
      <w:pPr>
        <w:pStyle w:val="Titre30"/>
        <w:keepNext/>
        <w:numPr>
          <w:ilvl w:val="0"/>
          <w:numId w:val="30"/>
        </w:numPr>
        <w:spacing w:after="60" w:line="288" w:lineRule="auto"/>
        <w:ind w:left="714" w:hanging="357"/>
        <w:jc w:val="both"/>
        <w:rPr>
          <w:rFonts w:ascii="Marianne" w:eastAsia="Arial Unicode MS" w:hAnsi="Marianne"/>
          <w:sz w:val="20"/>
          <w:lang w:eastAsia="en-US"/>
        </w:rPr>
      </w:pPr>
      <w:r w:rsidRPr="002675F6">
        <w:rPr>
          <w:rFonts w:ascii="Marianne" w:eastAsia="Arial Unicode MS" w:hAnsi="Marianne"/>
          <w:sz w:val="20"/>
          <w:lang w:eastAsia="en-US"/>
        </w:rPr>
        <w:t>avoir subi une perte d’excédent brut d'exploitation (EBE) de l’activité sélection-accouvage supérieure à 20</w:t>
      </w:r>
      <w:r w:rsidRPr="002675F6">
        <w:rPr>
          <w:rFonts w:ascii="Calibri" w:eastAsia="Arial Unicode MS" w:hAnsi="Calibri" w:cs="Calibri"/>
          <w:sz w:val="20"/>
          <w:lang w:eastAsia="en-US"/>
        </w:rPr>
        <w:t> </w:t>
      </w:r>
      <w:r w:rsidRPr="002675F6">
        <w:rPr>
          <w:rFonts w:ascii="Marianne" w:eastAsia="Arial Unicode MS" w:hAnsi="Marianne"/>
          <w:sz w:val="20"/>
          <w:lang w:eastAsia="en-US"/>
        </w:rPr>
        <w:t>% sur la p</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riode du 1</w:t>
      </w:r>
      <w:r w:rsidRPr="00D43F6D">
        <w:rPr>
          <w:rFonts w:ascii="Marianne" w:eastAsia="Arial Unicode MS" w:hAnsi="Marianne"/>
          <w:sz w:val="20"/>
          <w:vertAlign w:val="superscript"/>
          <w:lang w:eastAsia="en-US"/>
        </w:rPr>
        <w:t>er</w:t>
      </w:r>
      <w:r w:rsidRPr="002675F6">
        <w:rPr>
          <w:rFonts w:ascii="Marianne" w:eastAsia="Arial Unicode MS" w:hAnsi="Marianne"/>
          <w:sz w:val="20"/>
          <w:lang w:eastAsia="en-US"/>
        </w:rPr>
        <w:t xml:space="preserve"> d</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 xml:space="preserve">cembre 2020 au </w:t>
      </w:r>
      <w:r>
        <w:rPr>
          <w:rFonts w:ascii="Marianne" w:eastAsia="Arial Unicode MS" w:hAnsi="Marianne"/>
          <w:sz w:val="20"/>
          <w:lang w:eastAsia="en-US"/>
        </w:rPr>
        <w:t>31 mai</w:t>
      </w:r>
      <w:r w:rsidRPr="002675F6">
        <w:rPr>
          <w:rFonts w:ascii="Marianne" w:eastAsia="Arial Unicode MS" w:hAnsi="Marianne"/>
          <w:sz w:val="20"/>
          <w:lang w:eastAsia="en-US"/>
        </w:rPr>
        <w:t xml:space="preserve"> 2021 au regard de la m</w:t>
      </w:r>
      <w:r w:rsidRPr="002675F6">
        <w:rPr>
          <w:rFonts w:ascii="Marianne" w:eastAsia="Arial Unicode MS" w:hAnsi="Marianne" w:cs="Marianne"/>
          <w:sz w:val="20"/>
          <w:lang w:eastAsia="en-US"/>
        </w:rPr>
        <w:t>ê</w:t>
      </w:r>
      <w:r w:rsidRPr="002675F6">
        <w:rPr>
          <w:rFonts w:ascii="Marianne" w:eastAsia="Arial Unicode MS" w:hAnsi="Marianne"/>
          <w:sz w:val="20"/>
          <w:lang w:eastAsia="en-US"/>
        </w:rPr>
        <w:t>me p</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riode en N-2 pour le cas g</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n</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ral ; du 1</w:t>
      </w:r>
      <w:r w:rsidRPr="00D43F6D">
        <w:rPr>
          <w:rFonts w:ascii="Marianne" w:eastAsia="Arial Unicode MS" w:hAnsi="Marianne"/>
          <w:sz w:val="20"/>
          <w:vertAlign w:val="superscript"/>
          <w:lang w:eastAsia="en-US"/>
        </w:rPr>
        <w:t>er</w:t>
      </w:r>
      <w:r w:rsidRPr="002675F6">
        <w:rPr>
          <w:rFonts w:ascii="Marianne" w:eastAsia="Arial Unicode MS" w:hAnsi="Marianne"/>
          <w:sz w:val="20"/>
          <w:lang w:eastAsia="en-US"/>
        </w:rPr>
        <w:t xml:space="preserve"> d</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 xml:space="preserve">cembre 2020 au </w:t>
      </w:r>
      <w:r>
        <w:rPr>
          <w:rFonts w:ascii="Marianne" w:eastAsia="Arial Unicode MS" w:hAnsi="Marianne"/>
          <w:sz w:val="20"/>
          <w:lang w:eastAsia="en-US"/>
        </w:rPr>
        <w:t>31 août</w:t>
      </w:r>
      <w:r w:rsidRPr="002675F6">
        <w:rPr>
          <w:rFonts w:ascii="Marianne" w:eastAsia="Arial Unicode MS" w:hAnsi="Marianne"/>
          <w:sz w:val="20"/>
          <w:lang w:eastAsia="en-US"/>
        </w:rPr>
        <w:t xml:space="preserve"> 2021 au regard de la m</w:t>
      </w:r>
      <w:r w:rsidRPr="002675F6">
        <w:rPr>
          <w:rFonts w:ascii="Marianne" w:eastAsia="Arial Unicode MS" w:hAnsi="Marianne" w:cs="Marianne"/>
          <w:sz w:val="20"/>
          <w:lang w:eastAsia="en-US"/>
        </w:rPr>
        <w:t>ê</w:t>
      </w:r>
      <w:r w:rsidRPr="002675F6">
        <w:rPr>
          <w:rFonts w:ascii="Marianne" w:eastAsia="Arial Unicode MS" w:hAnsi="Marianne"/>
          <w:sz w:val="20"/>
          <w:lang w:eastAsia="en-US"/>
        </w:rPr>
        <w:t>me p</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riode en N-2 pour les entreprises dont une partie</w:t>
      </w:r>
      <w:r w:rsidRPr="006E0EDE">
        <w:rPr>
          <w:rFonts w:ascii="Marianne" w:eastAsia="Arial Unicode MS" w:hAnsi="Marianne"/>
          <w:sz w:val="20"/>
          <w:lang w:eastAsia="en-US"/>
        </w:rPr>
        <w:t xml:space="preserve"> du cheptel reproducteur</w:t>
      </w:r>
      <w:r>
        <w:rPr>
          <w:rFonts w:ascii="Marianne" w:eastAsia="Arial Unicode MS" w:hAnsi="Marianne"/>
          <w:sz w:val="20"/>
          <w:lang w:eastAsia="en-US"/>
        </w:rPr>
        <w:t>,</w:t>
      </w:r>
      <w:r w:rsidRPr="006E0EDE">
        <w:rPr>
          <w:rFonts w:ascii="Marianne" w:eastAsia="Arial Unicode MS" w:hAnsi="Marianne"/>
          <w:sz w:val="20"/>
          <w:lang w:eastAsia="en-US"/>
        </w:rPr>
        <w:t xml:space="preserve"> dont elles sont propriétaires</w:t>
      </w:r>
      <w:r>
        <w:rPr>
          <w:rFonts w:ascii="Marianne" w:eastAsia="Arial Unicode MS" w:hAnsi="Marianne"/>
          <w:sz w:val="20"/>
          <w:lang w:eastAsia="en-US"/>
        </w:rPr>
        <w:t>,</w:t>
      </w:r>
      <w:r w:rsidRPr="006E0EDE">
        <w:rPr>
          <w:rFonts w:ascii="Marianne" w:eastAsia="Arial Unicode MS" w:hAnsi="Marianne"/>
          <w:sz w:val="20"/>
          <w:lang w:eastAsia="en-US"/>
        </w:rPr>
        <w:t xml:space="preserve"> a été abattue sur décision administrative. L’appréciation de ce taux de 20</w:t>
      </w:r>
      <w:r w:rsidRPr="006E0EDE">
        <w:rPr>
          <w:rFonts w:ascii="Calibri" w:eastAsia="Arial Unicode MS" w:hAnsi="Calibri" w:cs="Calibri"/>
          <w:sz w:val="20"/>
          <w:lang w:eastAsia="en-US"/>
        </w:rPr>
        <w:t> </w:t>
      </w:r>
      <w:r w:rsidRPr="006E0EDE">
        <w:rPr>
          <w:rFonts w:ascii="Marianne" w:eastAsia="Arial Unicode MS" w:hAnsi="Marianne"/>
          <w:sz w:val="20"/>
          <w:lang w:eastAsia="en-US"/>
        </w:rPr>
        <w:t>% pour v</w:t>
      </w:r>
      <w:r w:rsidRPr="006E0EDE">
        <w:rPr>
          <w:rFonts w:ascii="Marianne" w:eastAsia="Arial Unicode MS" w:hAnsi="Marianne" w:cs="Marianne"/>
          <w:sz w:val="20"/>
          <w:lang w:eastAsia="en-US"/>
        </w:rPr>
        <w:t>é</w:t>
      </w:r>
      <w:r w:rsidRPr="006E0EDE">
        <w:rPr>
          <w:rFonts w:ascii="Marianne" w:eastAsia="Arial Unicode MS" w:hAnsi="Marianne"/>
          <w:sz w:val="20"/>
          <w:lang w:eastAsia="en-US"/>
        </w:rPr>
        <w:t>rifier l</w:t>
      </w:r>
      <w:r w:rsidRPr="006E0EDE">
        <w:rPr>
          <w:rFonts w:ascii="Marianne" w:eastAsia="Arial Unicode MS" w:hAnsi="Marianne" w:cs="Marianne"/>
          <w:sz w:val="20"/>
          <w:lang w:eastAsia="en-US"/>
        </w:rPr>
        <w:t>’é</w:t>
      </w:r>
      <w:r w:rsidRPr="006E0EDE">
        <w:rPr>
          <w:rFonts w:ascii="Marianne" w:eastAsia="Arial Unicode MS" w:hAnsi="Marianne"/>
          <w:sz w:val="20"/>
          <w:lang w:eastAsia="en-US"/>
        </w:rPr>
        <w:t>ligibilit</w:t>
      </w:r>
      <w:r w:rsidRPr="006E0EDE">
        <w:rPr>
          <w:rFonts w:ascii="Marianne" w:eastAsia="Arial Unicode MS" w:hAnsi="Marianne" w:cs="Marianne"/>
          <w:sz w:val="20"/>
          <w:lang w:eastAsia="en-US"/>
        </w:rPr>
        <w:t>é</w:t>
      </w:r>
      <w:r w:rsidRPr="006E0EDE">
        <w:rPr>
          <w:rFonts w:ascii="Marianne" w:eastAsia="Arial Unicode MS" w:hAnsi="Marianne"/>
          <w:sz w:val="20"/>
          <w:lang w:eastAsia="en-US"/>
        </w:rPr>
        <w:t xml:space="preserve"> de l</w:t>
      </w:r>
      <w:r w:rsidRPr="006E0EDE">
        <w:rPr>
          <w:rFonts w:ascii="Marianne" w:eastAsia="Arial Unicode MS" w:hAnsi="Marianne" w:cs="Marianne"/>
          <w:sz w:val="20"/>
          <w:lang w:eastAsia="en-US"/>
        </w:rPr>
        <w:t>’</w:t>
      </w:r>
      <w:r w:rsidRPr="006E0EDE">
        <w:rPr>
          <w:rFonts w:ascii="Marianne" w:eastAsia="Arial Unicode MS" w:hAnsi="Marianne"/>
          <w:sz w:val="20"/>
          <w:lang w:eastAsia="en-US"/>
        </w:rPr>
        <w:t>op</w:t>
      </w:r>
      <w:r w:rsidRPr="006E0EDE">
        <w:rPr>
          <w:rFonts w:ascii="Marianne" w:eastAsia="Arial Unicode MS" w:hAnsi="Marianne" w:cs="Marianne"/>
          <w:sz w:val="20"/>
          <w:lang w:eastAsia="en-US"/>
        </w:rPr>
        <w:t>é</w:t>
      </w:r>
      <w:r w:rsidRPr="006E0EDE">
        <w:rPr>
          <w:rFonts w:ascii="Marianne" w:eastAsia="Arial Unicode MS" w:hAnsi="Marianne"/>
          <w:sz w:val="20"/>
          <w:lang w:eastAsia="en-US"/>
        </w:rPr>
        <w:t>rateur se fonde sur la perte d</w:t>
      </w:r>
      <w:r w:rsidRPr="006E0EDE">
        <w:rPr>
          <w:rFonts w:ascii="Marianne" w:eastAsia="Arial Unicode MS" w:hAnsi="Marianne" w:cs="Marianne"/>
          <w:sz w:val="20"/>
          <w:lang w:eastAsia="en-US"/>
        </w:rPr>
        <w:t>’</w:t>
      </w:r>
      <w:r w:rsidRPr="006E0EDE">
        <w:rPr>
          <w:rFonts w:ascii="Marianne" w:eastAsia="Arial Unicode MS" w:hAnsi="Marianne"/>
          <w:sz w:val="20"/>
          <w:lang w:eastAsia="en-US"/>
        </w:rPr>
        <w:t xml:space="preserve">EBE sans comptabiliser le montant de l’indemnisation </w:t>
      </w:r>
      <w:r>
        <w:rPr>
          <w:rFonts w:ascii="Marianne" w:eastAsia="Arial Unicode MS" w:hAnsi="Marianne"/>
          <w:sz w:val="20"/>
          <w:lang w:eastAsia="en-US"/>
        </w:rPr>
        <w:t xml:space="preserve">sanitaire </w:t>
      </w:r>
      <w:r w:rsidRPr="006E0EDE">
        <w:rPr>
          <w:rFonts w:ascii="Marianne" w:eastAsia="Arial Unicode MS" w:hAnsi="Marianne"/>
          <w:sz w:val="20"/>
          <w:lang w:eastAsia="en-US"/>
        </w:rPr>
        <w:t>versée ou devant être versée par la DGA</w:t>
      </w:r>
      <w:r>
        <w:rPr>
          <w:rFonts w:ascii="Marianne" w:eastAsia="Arial Unicode MS" w:hAnsi="Marianne"/>
          <w:sz w:val="20"/>
          <w:lang w:eastAsia="en-US"/>
        </w:rPr>
        <w:t xml:space="preserve">L </w:t>
      </w:r>
      <w:r w:rsidRPr="006E0EDE">
        <w:rPr>
          <w:rFonts w:ascii="Marianne" w:eastAsia="Arial Unicode MS" w:hAnsi="Marianne"/>
          <w:sz w:val="20"/>
          <w:lang w:eastAsia="en-US"/>
        </w:rPr>
        <w:t>en lien avec l’influenza aviaire. Cette perte est certifiée par un commissaire aux comptes, un expert-comptable ou un centre de gestion agréé</w:t>
      </w:r>
      <w:r>
        <w:rPr>
          <w:rFonts w:ascii="Marianne" w:eastAsia="Arial Unicode MS" w:hAnsi="Marianne"/>
          <w:sz w:val="20"/>
          <w:lang w:eastAsia="en-US"/>
        </w:rPr>
        <w:t>.</w:t>
      </w:r>
      <w:r>
        <w:rPr>
          <w:rFonts w:ascii="Calibri" w:eastAsia="Arial Unicode MS" w:hAnsi="Calibri" w:cs="Calibri"/>
          <w:sz w:val="20"/>
          <w:lang w:eastAsia="en-US"/>
        </w:rPr>
        <w:t> </w:t>
      </w:r>
      <w:r w:rsidRPr="006E0EDE">
        <w:rPr>
          <w:rFonts w:ascii="Calibri" w:eastAsia="Arial Unicode MS" w:hAnsi="Calibri" w:cs="Calibri"/>
          <w:sz w:val="20"/>
          <w:lang w:eastAsia="en-US"/>
        </w:rPr>
        <w:t> </w:t>
      </w:r>
      <w:r w:rsidRPr="006E0EDE">
        <w:rPr>
          <w:rFonts w:ascii="Marianne" w:eastAsia="Arial Unicode MS" w:hAnsi="Marianne"/>
          <w:sz w:val="20"/>
          <w:lang w:eastAsia="en-US"/>
        </w:rPr>
        <w:t xml:space="preserve"> </w:t>
      </w:r>
    </w:p>
    <w:p w14:paraId="7CD687D1" w14:textId="77777777" w:rsidR="00CB06DD" w:rsidRDefault="00CB06DD" w:rsidP="00CB06DD">
      <w:pPr>
        <w:rPr>
          <w:rFonts w:ascii="Marianne" w:hAnsi="Marianne"/>
          <w:sz w:val="20"/>
          <w:szCs w:val="20"/>
        </w:rPr>
      </w:pPr>
    </w:p>
    <w:p w14:paraId="4D2555B6" w14:textId="77777777" w:rsidR="00CB06DD" w:rsidRPr="00F2312C" w:rsidRDefault="00CB06DD" w:rsidP="00CB06DD">
      <w:pPr>
        <w:pStyle w:val="Corpsdetexte"/>
        <w:spacing w:after="140"/>
        <w:rPr>
          <w:rFonts w:ascii="Marianne" w:eastAsia="Arial Unicode MS" w:hAnsi="Marianne" w:cs="Times New Roman"/>
          <w:b/>
          <w:sz w:val="20"/>
          <w:lang w:eastAsia="en-US"/>
        </w:rPr>
      </w:pPr>
      <w:r w:rsidRPr="00F2312C">
        <w:rPr>
          <w:rFonts w:ascii="Marianne" w:eastAsia="Arial Unicode MS" w:hAnsi="Marianne" w:cs="Times New Roman"/>
          <w:b/>
          <w:sz w:val="20"/>
          <w:lang w:eastAsia="en-US"/>
        </w:rPr>
        <w:t xml:space="preserve">Les éleveurs de cheptel reproducteur de </w:t>
      </w:r>
      <w:r>
        <w:rPr>
          <w:rFonts w:ascii="Marianne" w:eastAsia="Arial Unicode MS" w:hAnsi="Marianne" w:cs="Times New Roman"/>
          <w:b/>
          <w:sz w:val="20"/>
          <w:lang w:eastAsia="en-US"/>
        </w:rPr>
        <w:t>volailles</w:t>
      </w:r>
      <w:r w:rsidRPr="00F2312C">
        <w:rPr>
          <w:rFonts w:ascii="Marianne" w:eastAsia="Arial Unicode MS" w:hAnsi="Marianne" w:cs="Times New Roman"/>
          <w:b/>
          <w:sz w:val="20"/>
          <w:lang w:eastAsia="en-US"/>
        </w:rPr>
        <w:t xml:space="preserve"> respectant les critères cumulatifs suivants</w:t>
      </w:r>
      <w:r w:rsidRPr="00F2312C">
        <w:rPr>
          <w:rFonts w:ascii="Calibri" w:eastAsia="Arial Unicode MS" w:hAnsi="Calibri" w:cs="Calibri"/>
          <w:b/>
          <w:sz w:val="20"/>
          <w:lang w:eastAsia="en-US"/>
        </w:rPr>
        <w:t> </w:t>
      </w:r>
      <w:r w:rsidRPr="00F2312C">
        <w:rPr>
          <w:rFonts w:ascii="Marianne" w:eastAsia="Arial Unicode MS" w:hAnsi="Marianne" w:cs="Times New Roman"/>
          <w:b/>
          <w:sz w:val="20"/>
          <w:lang w:eastAsia="en-US"/>
        </w:rPr>
        <w:t xml:space="preserve">: </w:t>
      </w:r>
    </w:p>
    <w:p w14:paraId="2C55F977" w14:textId="77777777" w:rsidR="00CB06DD" w:rsidRPr="002675F6" w:rsidRDefault="00CB06DD" w:rsidP="00CB06DD">
      <w:pPr>
        <w:pStyle w:val="Corpsdetexte"/>
        <w:numPr>
          <w:ilvl w:val="0"/>
          <w:numId w:val="30"/>
        </w:numPr>
        <w:spacing w:after="60" w:line="288" w:lineRule="auto"/>
        <w:ind w:left="714" w:hanging="357"/>
        <w:rPr>
          <w:rFonts w:ascii="Marianne" w:eastAsia="Arial Unicode MS" w:hAnsi="Marianne" w:cs="Times New Roman"/>
          <w:sz w:val="20"/>
          <w:lang w:eastAsia="en-US"/>
        </w:rPr>
      </w:pPr>
      <w:r w:rsidRPr="006E0EDE">
        <w:rPr>
          <w:rFonts w:ascii="Marianne" w:eastAsia="Arial Unicode MS" w:hAnsi="Marianne" w:cs="Times New Roman"/>
          <w:sz w:val="20"/>
          <w:lang w:eastAsia="en-US"/>
        </w:rPr>
        <w:t>Être immatriculé</w:t>
      </w:r>
      <w:r>
        <w:rPr>
          <w:rFonts w:ascii="Marianne" w:eastAsia="Arial Unicode MS" w:hAnsi="Marianne" w:cs="Times New Roman"/>
          <w:sz w:val="20"/>
          <w:lang w:eastAsia="en-US"/>
        </w:rPr>
        <w:t>s</w:t>
      </w:r>
      <w:r w:rsidRPr="006E0EDE">
        <w:rPr>
          <w:rFonts w:ascii="Marianne" w:eastAsia="Arial Unicode MS" w:hAnsi="Marianne" w:cs="Times New Roman"/>
          <w:sz w:val="20"/>
          <w:lang w:eastAsia="en-US"/>
        </w:rPr>
        <w:t xml:space="preserve"> au répertoire SIRENE de l’INSEE par un numéro SIRET actif au moment du dépôt de la demande </w:t>
      </w:r>
      <w:r w:rsidRPr="002675F6">
        <w:rPr>
          <w:rFonts w:ascii="Marianne" w:eastAsia="Arial Unicode MS" w:hAnsi="Marianne" w:cs="Times New Roman"/>
          <w:sz w:val="20"/>
          <w:lang w:eastAsia="en-US"/>
        </w:rPr>
        <w:t>d'aide et du paiement</w:t>
      </w:r>
      <w:r w:rsidRPr="002675F6">
        <w:rPr>
          <w:rFonts w:ascii="Calibri" w:eastAsia="Arial Unicode MS" w:hAnsi="Calibri" w:cs="Calibri"/>
          <w:sz w:val="20"/>
          <w:lang w:eastAsia="en-US"/>
        </w:rPr>
        <w:t> </w:t>
      </w:r>
      <w:r w:rsidRPr="002675F6">
        <w:rPr>
          <w:rFonts w:ascii="Marianne" w:eastAsia="Arial Unicode MS" w:hAnsi="Marianne" w:cs="Times New Roman"/>
          <w:sz w:val="20"/>
          <w:lang w:eastAsia="en-US"/>
        </w:rPr>
        <w:t>;</w:t>
      </w:r>
    </w:p>
    <w:p w14:paraId="7950159B" w14:textId="77777777" w:rsidR="00CB06DD" w:rsidRPr="006E0EDE" w:rsidRDefault="00CB06DD" w:rsidP="00CB06DD">
      <w:pPr>
        <w:pStyle w:val="Corpsdetexte"/>
        <w:numPr>
          <w:ilvl w:val="0"/>
          <w:numId w:val="30"/>
        </w:numPr>
        <w:spacing w:after="60" w:line="288" w:lineRule="auto"/>
        <w:ind w:left="714" w:hanging="357"/>
        <w:rPr>
          <w:rFonts w:ascii="Marianne" w:eastAsia="Arial Unicode MS" w:hAnsi="Marianne" w:cs="Times New Roman"/>
          <w:sz w:val="20"/>
          <w:lang w:eastAsia="en-US"/>
        </w:rPr>
      </w:pPr>
      <w:r w:rsidRPr="002675F6">
        <w:rPr>
          <w:rFonts w:ascii="Marianne" w:eastAsia="Arial Unicode MS" w:hAnsi="Marianne" w:cs="Times New Roman"/>
          <w:sz w:val="20"/>
          <w:lang w:eastAsia="en-US"/>
        </w:rPr>
        <w:t>Avoir subi une perte d’EBE de l‘activité d’élevage de cheptel reproducteur de volailles supérieure à 20% sur la période du 1</w:t>
      </w:r>
      <w:r w:rsidRPr="00D43F6D">
        <w:rPr>
          <w:rFonts w:ascii="Marianne" w:eastAsia="Arial Unicode MS" w:hAnsi="Marianne" w:cs="Times New Roman"/>
          <w:sz w:val="20"/>
          <w:vertAlign w:val="superscript"/>
          <w:lang w:eastAsia="en-US"/>
        </w:rPr>
        <w:t>er</w:t>
      </w:r>
      <w:r w:rsidRPr="002675F6">
        <w:rPr>
          <w:rFonts w:ascii="Marianne" w:eastAsia="Arial Unicode MS" w:hAnsi="Marianne" w:cs="Times New Roman"/>
          <w:sz w:val="20"/>
          <w:lang w:eastAsia="en-US"/>
        </w:rPr>
        <w:t xml:space="preserve"> décembre 2020 au 31 mai 2021 par rapport à la même période en N</w:t>
      </w:r>
      <w:r>
        <w:rPr>
          <w:rFonts w:ascii="Marianne" w:eastAsia="Arial Unicode MS" w:hAnsi="Marianne" w:cs="Times New Roman"/>
          <w:sz w:val="20"/>
          <w:lang w:eastAsia="en-US"/>
        </w:rPr>
        <w:noBreakHyphen/>
      </w:r>
      <w:r w:rsidRPr="002675F6">
        <w:rPr>
          <w:rFonts w:ascii="Marianne" w:eastAsia="Arial Unicode MS" w:hAnsi="Marianne" w:cs="Times New Roman"/>
          <w:sz w:val="20"/>
          <w:lang w:eastAsia="en-US"/>
        </w:rPr>
        <w:t xml:space="preserve">2. Cette période s’étend jusqu’au 31 août 2021 pour les éleveurs de cheptel reproducteur de volailles ayant dû abattre une partie du troupeau dont </w:t>
      </w:r>
      <w:r>
        <w:rPr>
          <w:rFonts w:ascii="Marianne" w:eastAsia="Arial Unicode MS" w:hAnsi="Marianne" w:cs="Times New Roman"/>
          <w:sz w:val="20"/>
          <w:lang w:eastAsia="en-US"/>
        </w:rPr>
        <w:t>i</w:t>
      </w:r>
      <w:r w:rsidRPr="002675F6">
        <w:rPr>
          <w:rFonts w:ascii="Marianne" w:eastAsia="Arial Unicode MS" w:hAnsi="Marianne" w:cs="Times New Roman"/>
          <w:sz w:val="20"/>
          <w:lang w:eastAsia="en-US"/>
        </w:rPr>
        <w:t>ls</w:t>
      </w:r>
      <w:r w:rsidRPr="006E0EDE">
        <w:rPr>
          <w:rFonts w:ascii="Marianne" w:eastAsia="Arial Unicode MS" w:hAnsi="Marianne" w:cs="Times New Roman"/>
          <w:sz w:val="20"/>
          <w:lang w:eastAsia="en-US"/>
        </w:rPr>
        <w:t xml:space="preserve"> sont propriétaires sur décision administrative. L’appréciation de ce taux de 20</w:t>
      </w:r>
      <w:r w:rsidRPr="006E0EDE">
        <w:rPr>
          <w:rFonts w:ascii="Calibri" w:eastAsia="Arial Unicode MS" w:hAnsi="Calibri" w:cs="Calibri"/>
          <w:sz w:val="20"/>
          <w:lang w:eastAsia="en-US"/>
        </w:rPr>
        <w:t> </w:t>
      </w:r>
      <w:r w:rsidRPr="006E0EDE">
        <w:rPr>
          <w:rFonts w:ascii="Marianne" w:eastAsia="Arial Unicode MS" w:hAnsi="Marianne" w:cs="Times New Roman"/>
          <w:sz w:val="20"/>
          <w:lang w:eastAsia="en-US"/>
        </w:rPr>
        <w:t>% pour v</w:t>
      </w:r>
      <w:r w:rsidRPr="006E0EDE">
        <w:rPr>
          <w:rFonts w:ascii="Marianne" w:eastAsia="Arial Unicode MS" w:hAnsi="Marianne" w:cs="Marianne"/>
          <w:sz w:val="20"/>
          <w:lang w:eastAsia="en-US"/>
        </w:rPr>
        <w:t>é</w:t>
      </w:r>
      <w:r w:rsidRPr="006E0EDE">
        <w:rPr>
          <w:rFonts w:ascii="Marianne" w:eastAsia="Arial Unicode MS" w:hAnsi="Marianne" w:cs="Times New Roman"/>
          <w:sz w:val="20"/>
          <w:lang w:eastAsia="en-US"/>
        </w:rPr>
        <w:t>rifier l</w:t>
      </w:r>
      <w:r w:rsidRPr="006E0EDE">
        <w:rPr>
          <w:rFonts w:ascii="Marianne" w:eastAsia="Arial Unicode MS" w:hAnsi="Marianne" w:cs="Marianne"/>
          <w:sz w:val="20"/>
          <w:lang w:eastAsia="en-US"/>
        </w:rPr>
        <w:t>’é</w:t>
      </w:r>
      <w:r w:rsidRPr="006E0EDE">
        <w:rPr>
          <w:rFonts w:ascii="Marianne" w:eastAsia="Arial Unicode MS" w:hAnsi="Marianne" w:cs="Times New Roman"/>
          <w:sz w:val="20"/>
          <w:lang w:eastAsia="en-US"/>
        </w:rPr>
        <w:t>ligibilit</w:t>
      </w:r>
      <w:r w:rsidRPr="006E0EDE">
        <w:rPr>
          <w:rFonts w:ascii="Marianne" w:eastAsia="Arial Unicode MS" w:hAnsi="Marianne" w:cs="Marianne"/>
          <w:sz w:val="20"/>
          <w:lang w:eastAsia="en-US"/>
        </w:rPr>
        <w:t>é</w:t>
      </w:r>
      <w:r w:rsidRPr="006E0EDE">
        <w:rPr>
          <w:rFonts w:ascii="Marianne" w:eastAsia="Arial Unicode MS" w:hAnsi="Marianne" w:cs="Times New Roman"/>
          <w:sz w:val="20"/>
          <w:lang w:eastAsia="en-US"/>
        </w:rPr>
        <w:t xml:space="preserve"> de l</w:t>
      </w:r>
      <w:r w:rsidRPr="006E0EDE">
        <w:rPr>
          <w:rFonts w:ascii="Marianne" w:eastAsia="Arial Unicode MS" w:hAnsi="Marianne" w:cs="Marianne"/>
          <w:sz w:val="20"/>
          <w:lang w:eastAsia="en-US"/>
        </w:rPr>
        <w:t>’</w:t>
      </w:r>
      <w:r w:rsidRPr="006E0EDE">
        <w:rPr>
          <w:rFonts w:ascii="Marianne" w:eastAsia="Arial Unicode MS" w:hAnsi="Marianne" w:cs="Times New Roman"/>
          <w:sz w:val="20"/>
          <w:lang w:eastAsia="en-US"/>
        </w:rPr>
        <w:t>op</w:t>
      </w:r>
      <w:r w:rsidRPr="006E0EDE">
        <w:rPr>
          <w:rFonts w:ascii="Marianne" w:eastAsia="Arial Unicode MS" w:hAnsi="Marianne" w:cs="Marianne"/>
          <w:sz w:val="20"/>
          <w:lang w:eastAsia="en-US"/>
        </w:rPr>
        <w:t>é</w:t>
      </w:r>
      <w:r w:rsidRPr="006E0EDE">
        <w:rPr>
          <w:rFonts w:ascii="Marianne" w:eastAsia="Arial Unicode MS" w:hAnsi="Marianne" w:cs="Times New Roman"/>
          <w:sz w:val="20"/>
          <w:lang w:eastAsia="en-US"/>
        </w:rPr>
        <w:t>rateur se fond</w:t>
      </w:r>
      <w:r>
        <w:rPr>
          <w:rFonts w:ascii="Marianne" w:eastAsia="Arial Unicode MS" w:hAnsi="Marianne" w:cs="Times New Roman"/>
          <w:sz w:val="20"/>
          <w:lang w:eastAsia="en-US"/>
        </w:rPr>
        <w:t>e</w:t>
      </w:r>
      <w:r w:rsidRPr="006E0EDE">
        <w:rPr>
          <w:rFonts w:ascii="Marianne" w:eastAsia="Arial Unicode MS" w:hAnsi="Marianne" w:cs="Times New Roman"/>
          <w:sz w:val="20"/>
          <w:lang w:eastAsia="en-US"/>
        </w:rPr>
        <w:t xml:space="preserve"> sur la perte d</w:t>
      </w:r>
      <w:r w:rsidRPr="006E0EDE">
        <w:rPr>
          <w:rFonts w:ascii="Marianne" w:eastAsia="Arial Unicode MS" w:hAnsi="Marianne" w:cs="Marianne"/>
          <w:sz w:val="20"/>
          <w:lang w:eastAsia="en-US"/>
        </w:rPr>
        <w:t>’</w:t>
      </w:r>
      <w:r w:rsidRPr="006E0EDE">
        <w:rPr>
          <w:rFonts w:ascii="Marianne" w:eastAsia="Arial Unicode MS" w:hAnsi="Marianne" w:cs="Times New Roman"/>
          <w:sz w:val="20"/>
          <w:lang w:eastAsia="en-US"/>
        </w:rPr>
        <w:t>EBE sans inclure le montant de l</w:t>
      </w:r>
      <w:r w:rsidRPr="006E0EDE">
        <w:rPr>
          <w:rFonts w:ascii="Marianne" w:eastAsia="Arial Unicode MS" w:hAnsi="Marianne" w:cs="Marianne"/>
          <w:sz w:val="20"/>
          <w:lang w:eastAsia="en-US"/>
        </w:rPr>
        <w:t>’</w:t>
      </w:r>
      <w:r w:rsidRPr="006E0EDE">
        <w:rPr>
          <w:rFonts w:ascii="Marianne" w:eastAsia="Arial Unicode MS" w:hAnsi="Marianne" w:cs="Times New Roman"/>
          <w:sz w:val="20"/>
          <w:lang w:eastAsia="en-US"/>
        </w:rPr>
        <w:t xml:space="preserve">indemnisation </w:t>
      </w:r>
      <w:r>
        <w:rPr>
          <w:rFonts w:ascii="Marianne" w:eastAsia="Arial Unicode MS" w:hAnsi="Marianne" w:cs="Times New Roman"/>
          <w:sz w:val="20"/>
          <w:lang w:eastAsia="en-US"/>
        </w:rPr>
        <w:t xml:space="preserve">sanitaire </w:t>
      </w:r>
      <w:r w:rsidRPr="006E0EDE">
        <w:rPr>
          <w:rFonts w:ascii="Marianne" w:eastAsia="Arial Unicode MS" w:hAnsi="Marianne" w:cs="Times New Roman"/>
          <w:sz w:val="20"/>
          <w:lang w:eastAsia="en-US"/>
        </w:rPr>
        <w:t>vers</w:t>
      </w:r>
      <w:r w:rsidRPr="006E0EDE">
        <w:rPr>
          <w:rFonts w:ascii="Marianne" w:eastAsia="Arial Unicode MS" w:hAnsi="Marianne" w:cs="Marianne"/>
          <w:sz w:val="20"/>
          <w:lang w:eastAsia="en-US"/>
        </w:rPr>
        <w:t>é</w:t>
      </w:r>
      <w:r w:rsidRPr="006E0EDE">
        <w:rPr>
          <w:rFonts w:ascii="Marianne" w:eastAsia="Arial Unicode MS" w:hAnsi="Marianne" w:cs="Times New Roman"/>
          <w:sz w:val="20"/>
          <w:lang w:eastAsia="en-US"/>
        </w:rPr>
        <w:t xml:space="preserve">e ou devant </w:t>
      </w:r>
      <w:r w:rsidRPr="006E0EDE">
        <w:rPr>
          <w:rFonts w:ascii="Marianne" w:eastAsia="Arial Unicode MS" w:hAnsi="Marianne" w:cs="Marianne"/>
          <w:sz w:val="20"/>
          <w:lang w:eastAsia="en-US"/>
        </w:rPr>
        <w:t>ê</w:t>
      </w:r>
      <w:r w:rsidRPr="006E0EDE">
        <w:rPr>
          <w:rFonts w:ascii="Marianne" w:eastAsia="Arial Unicode MS" w:hAnsi="Marianne" w:cs="Times New Roman"/>
          <w:sz w:val="20"/>
          <w:lang w:eastAsia="en-US"/>
        </w:rPr>
        <w:t>tre versée par la DGA</w:t>
      </w:r>
      <w:r>
        <w:rPr>
          <w:rFonts w:ascii="Marianne" w:eastAsia="Arial Unicode MS" w:hAnsi="Marianne" w:cs="Times New Roman"/>
          <w:sz w:val="20"/>
          <w:lang w:eastAsia="en-US"/>
        </w:rPr>
        <w:t>L</w:t>
      </w:r>
      <w:r w:rsidRPr="006E0EDE">
        <w:rPr>
          <w:rFonts w:ascii="Marianne" w:eastAsia="Arial Unicode MS" w:hAnsi="Marianne" w:cs="Times New Roman"/>
          <w:sz w:val="20"/>
          <w:lang w:eastAsia="en-US"/>
        </w:rPr>
        <w:t xml:space="preserve"> en lien avec l’influenza aviaire. Cette perte est certifiée par un commissaire aux comptes, un expert-comptable ou un centre de gestion agréé.</w:t>
      </w:r>
    </w:p>
    <w:p w14:paraId="6003C5AB" w14:textId="77777777" w:rsidR="00CB06DD" w:rsidRPr="00CB06DD" w:rsidRDefault="00CB06DD" w:rsidP="00CB06DD">
      <w:pPr>
        <w:pStyle w:val="Corpsdetexte"/>
        <w:spacing w:after="140"/>
        <w:rPr>
          <w:rFonts w:ascii="Marianne" w:eastAsia="Arial Unicode MS" w:hAnsi="Marianne" w:cs="Times New Roman"/>
          <w:sz w:val="20"/>
          <w:szCs w:val="20"/>
          <w:lang w:eastAsia="en-US"/>
        </w:rPr>
      </w:pPr>
      <w:r w:rsidRPr="00CB06DD">
        <w:rPr>
          <w:rFonts w:ascii="Marianne" w:eastAsia="Arial Unicode MS" w:hAnsi="Marianne" w:cs="Times New Roman"/>
          <w:sz w:val="20"/>
          <w:szCs w:val="20"/>
          <w:lang w:eastAsia="en-US"/>
        </w:rPr>
        <w:t>Ne sont pas éligibles à la mesure</w:t>
      </w:r>
      <w:r w:rsidRPr="00CB06DD">
        <w:rPr>
          <w:rFonts w:ascii="Calibri" w:eastAsia="Arial Unicode MS" w:hAnsi="Calibri" w:cs="Calibri"/>
          <w:sz w:val="20"/>
          <w:szCs w:val="20"/>
          <w:lang w:eastAsia="en-US"/>
        </w:rPr>
        <w:t> </w:t>
      </w:r>
      <w:r w:rsidRPr="00CB06DD">
        <w:rPr>
          <w:rFonts w:ascii="Marianne" w:eastAsia="Arial Unicode MS" w:hAnsi="Marianne" w:cs="Times New Roman"/>
          <w:sz w:val="20"/>
          <w:szCs w:val="20"/>
          <w:lang w:eastAsia="en-US"/>
        </w:rPr>
        <w:t>:</w:t>
      </w:r>
    </w:p>
    <w:p w14:paraId="0BC30D49" w14:textId="77777777" w:rsidR="00CB06DD" w:rsidRPr="00CB06DD" w:rsidRDefault="00CB06DD" w:rsidP="00CB06DD">
      <w:pPr>
        <w:pStyle w:val="Titre30"/>
        <w:keepNext/>
        <w:numPr>
          <w:ilvl w:val="0"/>
          <w:numId w:val="30"/>
        </w:numPr>
        <w:spacing w:after="60" w:line="288" w:lineRule="auto"/>
        <w:ind w:left="714" w:hanging="357"/>
        <w:jc w:val="both"/>
        <w:rPr>
          <w:rFonts w:ascii="Marianne" w:eastAsia="Arial Unicode MS" w:hAnsi="Marianne"/>
          <w:sz w:val="20"/>
          <w:lang w:eastAsia="en-US"/>
        </w:rPr>
      </w:pPr>
      <w:r w:rsidRPr="00CB06DD">
        <w:rPr>
          <w:rFonts w:ascii="Marianne" w:eastAsia="Arial Unicode MS" w:hAnsi="Marianne"/>
          <w:sz w:val="20"/>
          <w:lang w:eastAsia="en-US"/>
        </w:rPr>
        <w:t xml:space="preserve">Les élevages intégrés sous contrat avec une entreprise d’accouvage dont les pertes sont supportées par cette dernière. </w:t>
      </w:r>
    </w:p>
    <w:p w14:paraId="54E16D07" w14:textId="77777777" w:rsidR="00CB06DD" w:rsidRPr="00CB06DD" w:rsidRDefault="00CB06DD" w:rsidP="00CB06DD">
      <w:pPr>
        <w:pStyle w:val="Paragraphedeliste"/>
        <w:numPr>
          <w:ilvl w:val="0"/>
          <w:numId w:val="31"/>
        </w:numPr>
        <w:suppressAutoHyphens/>
        <w:spacing w:before="120"/>
        <w:jc w:val="both"/>
        <w:rPr>
          <w:rFonts w:ascii="Marianne" w:hAnsi="Marianne"/>
          <w:sz w:val="20"/>
          <w:szCs w:val="20"/>
        </w:rPr>
      </w:pPr>
      <w:r w:rsidRPr="00CB06DD">
        <w:rPr>
          <w:rFonts w:ascii="Marianne" w:hAnsi="Marianne"/>
          <w:sz w:val="20"/>
          <w:szCs w:val="20"/>
        </w:rPr>
        <w:t>Les entreprises en difficulté au sens du point (35) 15 des Lignes Directrices Agricoles et Forestières (LDAF), notamment les entreprises en procédure collective, que celle-ci soit connue au moment du dépôt du dossier ou qu'elle intervienne après celui-ci (lors des phases d’instruction et de contrôles administratifs), à l’exception de celles dont les difficultés financières sont causées par l’épizootie d’influenza aviaire conformément au point (26) des LDAF.</w:t>
      </w:r>
    </w:p>
    <w:p w14:paraId="672098A1" w14:textId="77777777" w:rsidR="00CB06DD" w:rsidRPr="00CB06DD" w:rsidRDefault="00CB06DD" w:rsidP="00CB06DD">
      <w:pPr>
        <w:spacing w:before="120"/>
        <w:jc w:val="both"/>
        <w:rPr>
          <w:rFonts w:ascii="Marianne" w:hAnsi="Marianne"/>
          <w:sz w:val="20"/>
          <w:szCs w:val="20"/>
        </w:rPr>
      </w:pPr>
      <w:r w:rsidRPr="00CB06DD">
        <w:rPr>
          <w:rFonts w:ascii="Marianne" w:hAnsi="Marianne"/>
          <w:sz w:val="20"/>
          <w:szCs w:val="20"/>
        </w:rPr>
        <w:lastRenderedPageBreak/>
        <w:t>Par dérogation à ce qui précède, l'aide peut être octroyée à des entreprises en difficulté à condition qu'elles se trouvent dans l'une des deux situations suivantes :</w:t>
      </w:r>
    </w:p>
    <w:p w14:paraId="688C58B0" w14:textId="77777777" w:rsidR="00CB06DD" w:rsidRPr="00CB06DD" w:rsidRDefault="00CB06DD" w:rsidP="00CB06DD">
      <w:pPr>
        <w:spacing w:before="120"/>
        <w:jc w:val="both"/>
        <w:rPr>
          <w:rFonts w:ascii="Marianne" w:hAnsi="Marianne"/>
          <w:sz w:val="20"/>
          <w:szCs w:val="20"/>
        </w:rPr>
      </w:pPr>
      <w:r w:rsidRPr="00CB06DD">
        <w:rPr>
          <w:rFonts w:ascii="Marianne" w:hAnsi="Marianne"/>
          <w:sz w:val="20"/>
          <w:szCs w:val="20"/>
        </w:rPr>
        <w:t xml:space="preserve">     - les difficultés financières de l'entreprise ont été causées par la maladie animale ; </w:t>
      </w:r>
    </w:p>
    <w:p w14:paraId="743475A8" w14:textId="1459908A" w:rsidR="00CB06DD" w:rsidRPr="00CB06DD" w:rsidRDefault="00CB06DD" w:rsidP="00CB06DD">
      <w:pPr>
        <w:spacing w:before="120"/>
        <w:jc w:val="both"/>
        <w:rPr>
          <w:rFonts w:ascii="Marianne" w:hAnsi="Marianne"/>
          <w:sz w:val="20"/>
          <w:szCs w:val="20"/>
        </w:rPr>
      </w:pPr>
      <w:r w:rsidRPr="00CB06DD">
        <w:rPr>
          <w:rFonts w:ascii="Marianne" w:hAnsi="Marianne"/>
          <w:sz w:val="20"/>
          <w:szCs w:val="20"/>
        </w:rPr>
        <w:t xml:space="preserve">     - l'entreprise n'était pas en difficulté au 31 décembre 2019, mais elle l'est devenue au cours de la période comprise entre le 1</w:t>
      </w:r>
      <w:r w:rsidRPr="00CB06DD">
        <w:rPr>
          <w:rFonts w:ascii="Marianne" w:hAnsi="Marianne"/>
          <w:sz w:val="20"/>
          <w:szCs w:val="20"/>
          <w:vertAlign w:val="superscript"/>
        </w:rPr>
        <w:t>er</w:t>
      </w:r>
      <w:r w:rsidRPr="00CB06DD">
        <w:rPr>
          <w:rFonts w:ascii="Marianne" w:hAnsi="Marianne"/>
          <w:sz w:val="20"/>
          <w:szCs w:val="20"/>
        </w:rPr>
        <w:t xml:space="preserve"> janvier 2020 et le 30 juin 2021, indépendamment de la maladie animale.</w:t>
      </w:r>
    </w:p>
    <w:p w14:paraId="7A7BC27F" w14:textId="77777777" w:rsidR="0039769D" w:rsidRDefault="0039769D" w:rsidP="0039769D">
      <w:pPr>
        <w:pStyle w:val="Titre2"/>
        <w:numPr>
          <w:ilvl w:val="0"/>
          <w:numId w:val="0"/>
        </w:numPr>
        <w:jc w:val="both"/>
        <w:rPr>
          <w:rFonts w:ascii="Marianne" w:hAnsi="Marianne" w:cs="Times New Roman"/>
          <w:b w:val="0"/>
          <w:bCs w:val="0"/>
          <w:iCs w:val="0"/>
          <w:color w:val="auto"/>
          <w:sz w:val="20"/>
          <w:szCs w:val="20"/>
        </w:rPr>
      </w:pPr>
      <w:bookmarkStart w:id="4" w:name="_Toc500150916"/>
      <w:bookmarkStart w:id="5" w:name="_Toc500510669"/>
      <w:bookmarkEnd w:id="3"/>
    </w:p>
    <w:p w14:paraId="4481FA4B" w14:textId="130F0DC9" w:rsidR="006F7D1D" w:rsidRPr="0039769D" w:rsidRDefault="00890ECE" w:rsidP="0039769D">
      <w:pPr>
        <w:pStyle w:val="Titre2"/>
        <w:numPr>
          <w:ilvl w:val="1"/>
          <w:numId w:val="35"/>
        </w:numPr>
        <w:jc w:val="both"/>
        <w:rPr>
          <w:rFonts w:ascii="Marianne" w:hAnsi="Marianne"/>
          <w:sz w:val="20"/>
          <w:szCs w:val="20"/>
        </w:rPr>
      </w:pPr>
      <w:bookmarkStart w:id="6" w:name="_Toc83195284"/>
      <w:r w:rsidRPr="001E29AD">
        <w:rPr>
          <w:rFonts w:ascii="Marianne" w:hAnsi="Marianne"/>
          <w:sz w:val="20"/>
          <w:szCs w:val="20"/>
        </w:rPr>
        <w:t>Montant de l’aide</w:t>
      </w:r>
      <w:bookmarkStart w:id="7" w:name="_Toc500510670"/>
      <w:bookmarkEnd w:id="4"/>
      <w:bookmarkEnd w:id="5"/>
      <w:bookmarkEnd w:id="6"/>
    </w:p>
    <w:p w14:paraId="3EA25FD2" w14:textId="0C2AFB66" w:rsidR="00E850DC" w:rsidRDefault="000D11C3" w:rsidP="00E850DC">
      <w:pPr>
        <w:pStyle w:val="Titre2"/>
        <w:numPr>
          <w:ilvl w:val="2"/>
          <w:numId w:val="32"/>
        </w:numPr>
        <w:suppressAutoHyphens/>
        <w:spacing w:after="0"/>
        <w:jc w:val="both"/>
        <w:rPr>
          <w:rFonts w:ascii="Marianne" w:hAnsi="Marianne"/>
          <w:sz w:val="20"/>
        </w:rPr>
      </w:pPr>
      <w:bookmarkStart w:id="8" w:name="_Toc82780859"/>
      <w:bookmarkStart w:id="9" w:name="_Toc83195285"/>
      <w:r>
        <w:rPr>
          <w:rFonts w:ascii="Marianne" w:hAnsi="Marianne"/>
          <w:sz w:val="20"/>
        </w:rPr>
        <w:t>Baisse de l</w:t>
      </w:r>
      <w:r w:rsidR="00E850DC" w:rsidRPr="00576C17">
        <w:rPr>
          <w:rFonts w:ascii="Marianne" w:hAnsi="Marianne"/>
          <w:sz w:val="20"/>
        </w:rPr>
        <w:t>’EBE</w:t>
      </w:r>
      <w:bookmarkEnd w:id="8"/>
      <w:bookmarkEnd w:id="9"/>
    </w:p>
    <w:p w14:paraId="7642D6C6" w14:textId="77777777" w:rsidR="00E850DC" w:rsidRPr="00F2312C" w:rsidRDefault="00E850DC" w:rsidP="00E850DC">
      <w:pPr>
        <w:rPr>
          <w:lang w:eastAsia="zh-CN"/>
        </w:rPr>
      </w:pPr>
    </w:p>
    <w:p w14:paraId="7D3661D0" w14:textId="77777777" w:rsidR="00E850DC" w:rsidRPr="002675F6" w:rsidRDefault="00E850DC" w:rsidP="00E850DC">
      <w:pPr>
        <w:spacing w:after="60"/>
        <w:jc w:val="both"/>
        <w:rPr>
          <w:rFonts w:ascii="Marianne" w:hAnsi="Marianne"/>
          <w:sz w:val="20"/>
          <w:szCs w:val="20"/>
        </w:rPr>
      </w:pPr>
      <w:r w:rsidRPr="002675F6">
        <w:rPr>
          <w:rFonts w:ascii="Marianne" w:hAnsi="Marianne"/>
          <w:sz w:val="20"/>
          <w:szCs w:val="20"/>
        </w:rPr>
        <w:t>L’aide est calculée sur la base de la baisse de l’EBE sur la période du 1</w:t>
      </w:r>
      <w:r w:rsidRPr="00D43F6D">
        <w:rPr>
          <w:rFonts w:ascii="Marianne" w:hAnsi="Marianne"/>
          <w:sz w:val="20"/>
          <w:szCs w:val="20"/>
          <w:vertAlign w:val="superscript"/>
        </w:rPr>
        <w:t>er</w:t>
      </w:r>
      <w:r w:rsidRPr="002675F6">
        <w:rPr>
          <w:rFonts w:ascii="Marianne" w:hAnsi="Marianne"/>
          <w:sz w:val="20"/>
          <w:szCs w:val="20"/>
        </w:rPr>
        <w:t xml:space="preserve"> décembre 2020 au 31 mai 2021 par rapport à la même période en N-2. Cette période s’étend jusqu’au 31 août 2021 pour les demandeurs ayant dû abattre une partie du troupeau cheptel reproducteur dont ils sont propriétaires, sur décision administrative. </w:t>
      </w:r>
    </w:p>
    <w:p w14:paraId="2A535A61" w14:textId="77777777" w:rsidR="00E850DC" w:rsidRPr="002675F6" w:rsidRDefault="00E850DC" w:rsidP="00E850DC">
      <w:pPr>
        <w:spacing w:after="60"/>
        <w:jc w:val="both"/>
        <w:rPr>
          <w:rFonts w:ascii="Marianne" w:hAnsi="Marianne"/>
          <w:sz w:val="20"/>
          <w:szCs w:val="20"/>
        </w:rPr>
      </w:pPr>
      <w:r w:rsidRPr="002675F6">
        <w:rPr>
          <w:rFonts w:ascii="Marianne" w:hAnsi="Marianne"/>
          <w:sz w:val="20"/>
          <w:szCs w:val="20"/>
        </w:rPr>
        <w:t xml:space="preserve">Pour les entreprises de sélection et/ou accouvage, l’EBE à prendre en compte est l’EBE de l’activité sélection et/ou accouvage. </w:t>
      </w:r>
    </w:p>
    <w:p w14:paraId="5ABF11C7" w14:textId="77777777" w:rsidR="00E850DC" w:rsidRPr="00F2312C" w:rsidRDefault="00E850DC" w:rsidP="00E850DC">
      <w:pPr>
        <w:spacing w:after="60"/>
        <w:jc w:val="both"/>
        <w:rPr>
          <w:rFonts w:ascii="Marianne" w:hAnsi="Marianne"/>
          <w:sz w:val="20"/>
          <w:szCs w:val="20"/>
        </w:rPr>
      </w:pPr>
      <w:r w:rsidRPr="002675F6">
        <w:rPr>
          <w:rFonts w:ascii="Marianne" w:hAnsi="Marianne"/>
          <w:sz w:val="20"/>
          <w:szCs w:val="20"/>
        </w:rPr>
        <w:t>Pour les éleveurs de cheptel reproducteur de volailles, l’EBE à prendre en compte est l’EBE de l’activité d’élevage de cheptel</w:t>
      </w:r>
      <w:r w:rsidRPr="00F2312C">
        <w:rPr>
          <w:rFonts w:ascii="Marianne" w:hAnsi="Marianne"/>
          <w:sz w:val="20"/>
          <w:szCs w:val="20"/>
        </w:rPr>
        <w:t xml:space="preserve"> reproducteur de </w:t>
      </w:r>
      <w:r>
        <w:rPr>
          <w:rFonts w:ascii="Marianne" w:hAnsi="Marianne"/>
          <w:sz w:val="20"/>
          <w:szCs w:val="20"/>
        </w:rPr>
        <w:t>volailles</w:t>
      </w:r>
      <w:r w:rsidRPr="00F2312C">
        <w:rPr>
          <w:rFonts w:ascii="Marianne" w:hAnsi="Marianne"/>
          <w:sz w:val="20"/>
          <w:szCs w:val="20"/>
        </w:rPr>
        <w:t xml:space="preserve">. </w:t>
      </w:r>
    </w:p>
    <w:p w14:paraId="6F19F7A0" w14:textId="77777777" w:rsidR="00E850DC" w:rsidRPr="00F2312C" w:rsidRDefault="00E850DC" w:rsidP="00E850DC">
      <w:pPr>
        <w:pStyle w:val="Corpsdetexte"/>
        <w:spacing w:after="140"/>
        <w:rPr>
          <w:rFonts w:ascii="Marianne" w:eastAsia="Arial Unicode MS" w:hAnsi="Marianne" w:cs="Times New Roman"/>
          <w:sz w:val="20"/>
          <w:lang w:eastAsia="en-US"/>
        </w:rPr>
      </w:pPr>
    </w:p>
    <w:p w14:paraId="22BE7C25" w14:textId="3DC7F543" w:rsidR="00E850DC" w:rsidRPr="0039769D" w:rsidRDefault="00E850DC" w:rsidP="00E850DC">
      <w:pPr>
        <w:spacing w:after="60"/>
        <w:jc w:val="both"/>
        <w:rPr>
          <w:rFonts w:ascii="Marianne" w:hAnsi="Marianne"/>
          <w:sz w:val="20"/>
          <w:szCs w:val="20"/>
        </w:rPr>
      </w:pPr>
      <w:r w:rsidRPr="00F2312C">
        <w:rPr>
          <w:rFonts w:ascii="Marianne" w:hAnsi="Marianne"/>
          <w:sz w:val="20"/>
          <w:szCs w:val="20"/>
        </w:rPr>
        <w:t xml:space="preserve">La baisse de l’EBE se calcule selon la méthode précisée en annexe </w:t>
      </w:r>
      <w:r>
        <w:rPr>
          <w:rFonts w:ascii="Marianne" w:hAnsi="Marianne"/>
          <w:sz w:val="20"/>
          <w:szCs w:val="20"/>
        </w:rPr>
        <w:t>3</w:t>
      </w:r>
      <w:r w:rsidRPr="00F2312C">
        <w:rPr>
          <w:rFonts w:ascii="Marianne" w:hAnsi="Marianne"/>
          <w:sz w:val="20"/>
          <w:szCs w:val="20"/>
        </w:rPr>
        <w:t xml:space="preserve"> de la présente décision</w:t>
      </w:r>
      <w:r>
        <w:rPr>
          <w:rFonts w:ascii="Marianne" w:hAnsi="Marianne"/>
          <w:sz w:val="20"/>
          <w:szCs w:val="20"/>
        </w:rPr>
        <w:t>, sans inclure le montant de l’indemnisation sanitaire versée ou devant être versée par la DGAL en lien avec l’influenza aviaire</w:t>
      </w:r>
      <w:r w:rsidRPr="00F2312C">
        <w:rPr>
          <w:rFonts w:ascii="Marianne" w:hAnsi="Marianne"/>
          <w:sz w:val="20"/>
          <w:szCs w:val="20"/>
        </w:rPr>
        <w:t>.</w:t>
      </w:r>
    </w:p>
    <w:p w14:paraId="210D3E4D" w14:textId="64481E86" w:rsidR="00E850DC" w:rsidRPr="00F2312C" w:rsidRDefault="00E850DC" w:rsidP="00E850DC">
      <w:pPr>
        <w:spacing w:after="60"/>
        <w:jc w:val="both"/>
        <w:rPr>
          <w:rFonts w:ascii="Marianne" w:hAnsi="Marianne"/>
          <w:sz w:val="20"/>
          <w:szCs w:val="20"/>
        </w:rPr>
      </w:pPr>
      <w:r w:rsidRPr="00F2312C">
        <w:rPr>
          <w:rFonts w:ascii="Marianne" w:hAnsi="Marianne"/>
          <w:sz w:val="20"/>
          <w:szCs w:val="20"/>
        </w:rPr>
        <w:t>Le montant de l’aide d</w:t>
      </w:r>
      <w:r>
        <w:rPr>
          <w:rFonts w:ascii="Marianne" w:hAnsi="Marianne"/>
          <w:sz w:val="20"/>
          <w:szCs w:val="20"/>
        </w:rPr>
        <w:t>oit</w:t>
      </w:r>
      <w:r w:rsidRPr="00F2312C">
        <w:rPr>
          <w:rFonts w:ascii="Marianne" w:hAnsi="Marianne"/>
          <w:sz w:val="20"/>
          <w:szCs w:val="20"/>
        </w:rPr>
        <w:t xml:space="preserve"> déduire l’éventuelle indemnisation de la DGAL</w:t>
      </w:r>
      <w:r>
        <w:rPr>
          <w:rFonts w:ascii="Marianne" w:hAnsi="Marianne"/>
          <w:sz w:val="20"/>
          <w:szCs w:val="20"/>
        </w:rPr>
        <w:t xml:space="preserve"> </w:t>
      </w:r>
      <w:r w:rsidRPr="00F2312C">
        <w:rPr>
          <w:rFonts w:ascii="Marianne" w:hAnsi="Marianne"/>
          <w:sz w:val="20"/>
          <w:szCs w:val="20"/>
        </w:rPr>
        <w:t xml:space="preserve">afin d’éviter tout surfinancement. </w:t>
      </w:r>
    </w:p>
    <w:p w14:paraId="0D5198E6" w14:textId="72EA0EBF" w:rsidR="00E850DC" w:rsidRPr="00F2312C" w:rsidRDefault="00E850DC" w:rsidP="006A1698">
      <w:pPr>
        <w:pStyle w:val="Titre2"/>
        <w:numPr>
          <w:ilvl w:val="2"/>
          <w:numId w:val="32"/>
        </w:numPr>
        <w:suppressAutoHyphens/>
        <w:spacing w:after="0"/>
        <w:jc w:val="both"/>
        <w:rPr>
          <w:lang w:eastAsia="zh-CN"/>
        </w:rPr>
      </w:pPr>
      <w:bookmarkStart w:id="10" w:name="_Toc60746422"/>
      <w:bookmarkStart w:id="11" w:name="_Toc82780860"/>
      <w:bookmarkStart w:id="12" w:name="_Toc83195286"/>
      <w:bookmarkEnd w:id="10"/>
      <w:r w:rsidRPr="000D11C3">
        <w:rPr>
          <w:rFonts w:ascii="Marianne" w:hAnsi="Marianne"/>
          <w:sz w:val="20"/>
        </w:rPr>
        <w:t>I</w:t>
      </w:r>
      <w:bookmarkEnd w:id="11"/>
      <w:r w:rsidR="000D11C3">
        <w:rPr>
          <w:rFonts w:ascii="Marianne" w:hAnsi="Marianne"/>
          <w:sz w:val="20"/>
        </w:rPr>
        <w:t>ntensité de l’aide</w:t>
      </w:r>
      <w:bookmarkEnd w:id="12"/>
    </w:p>
    <w:p w14:paraId="0E6363D2" w14:textId="77777777" w:rsidR="00E850DC" w:rsidRPr="00F2312C" w:rsidRDefault="00E850DC" w:rsidP="00E850DC">
      <w:pPr>
        <w:spacing w:after="60" w:line="288" w:lineRule="auto"/>
        <w:jc w:val="both"/>
        <w:rPr>
          <w:rFonts w:ascii="Marianne" w:hAnsi="Marianne"/>
          <w:sz w:val="20"/>
          <w:szCs w:val="20"/>
        </w:rPr>
      </w:pPr>
      <w:r w:rsidRPr="00F2312C">
        <w:rPr>
          <w:rFonts w:ascii="Marianne" w:hAnsi="Marianne"/>
          <w:sz w:val="20"/>
          <w:szCs w:val="20"/>
        </w:rPr>
        <w:t>Le montant de l’aide correspond au maximum à 100</w:t>
      </w:r>
      <w:r w:rsidRPr="00F2312C">
        <w:rPr>
          <w:rFonts w:ascii="Calibri" w:hAnsi="Calibri" w:cs="Calibri"/>
          <w:sz w:val="20"/>
          <w:szCs w:val="20"/>
        </w:rPr>
        <w:t> </w:t>
      </w:r>
      <w:r w:rsidRPr="00F2312C">
        <w:rPr>
          <w:rFonts w:ascii="Marianne" w:hAnsi="Marianne"/>
          <w:sz w:val="20"/>
          <w:szCs w:val="20"/>
        </w:rPr>
        <w:t>% de la baisse d</w:t>
      </w:r>
      <w:r w:rsidRPr="00F2312C">
        <w:rPr>
          <w:rFonts w:ascii="Marianne" w:hAnsi="Marianne" w:cs="Marianne"/>
          <w:sz w:val="20"/>
          <w:szCs w:val="20"/>
        </w:rPr>
        <w:t>’</w:t>
      </w:r>
      <w:r w:rsidRPr="00F2312C">
        <w:rPr>
          <w:rFonts w:ascii="Marianne" w:hAnsi="Marianne"/>
          <w:sz w:val="20"/>
          <w:szCs w:val="20"/>
        </w:rPr>
        <w:t xml:space="preserve">EBE. </w:t>
      </w:r>
    </w:p>
    <w:p w14:paraId="12D58E03" w14:textId="5A46AC2D" w:rsidR="00E850DC" w:rsidRDefault="00E850DC" w:rsidP="0039769D">
      <w:pPr>
        <w:spacing w:after="60" w:line="288" w:lineRule="auto"/>
        <w:jc w:val="both"/>
        <w:rPr>
          <w:rFonts w:ascii="Marianne" w:hAnsi="Marianne"/>
          <w:sz w:val="20"/>
          <w:szCs w:val="20"/>
        </w:rPr>
      </w:pPr>
      <w:r w:rsidRPr="00F2312C">
        <w:rPr>
          <w:rFonts w:ascii="Marianne" w:hAnsi="Marianne"/>
          <w:sz w:val="20"/>
          <w:szCs w:val="20"/>
        </w:rPr>
        <w:t>Le montant minimum de l’aide versée dans le cadre du présent dispositif ne peut être inférieur à 1000€ avant stabilisation éventuelle.</w:t>
      </w:r>
    </w:p>
    <w:p w14:paraId="25B5B4E3" w14:textId="503576F6" w:rsidR="00E850DC" w:rsidRDefault="00E850DC" w:rsidP="00E850DC">
      <w:pPr>
        <w:pStyle w:val="Titre2"/>
        <w:numPr>
          <w:ilvl w:val="2"/>
          <w:numId w:val="32"/>
        </w:numPr>
        <w:suppressAutoHyphens/>
        <w:spacing w:after="0"/>
        <w:jc w:val="both"/>
        <w:rPr>
          <w:rFonts w:ascii="Marianne" w:hAnsi="Marianne"/>
          <w:sz w:val="20"/>
        </w:rPr>
      </w:pPr>
      <w:bookmarkStart w:id="13" w:name="_Toc511824974"/>
      <w:bookmarkStart w:id="14" w:name="_Toc60746423"/>
      <w:bookmarkStart w:id="15" w:name="_Toc60746424"/>
      <w:bookmarkStart w:id="16" w:name="_Toc82780861"/>
      <w:bookmarkStart w:id="17" w:name="_Toc83195287"/>
      <w:bookmarkEnd w:id="13"/>
      <w:bookmarkEnd w:id="14"/>
      <w:bookmarkEnd w:id="15"/>
      <w:r w:rsidRPr="00F2312C">
        <w:rPr>
          <w:rFonts w:ascii="Marianne" w:hAnsi="Marianne"/>
          <w:sz w:val="20"/>
        </w:rPr>
        <w:t>S</w:t>
      </w:r>
      <w:bookmarkEnd w:id="16"/>
      <w:r w:rsidR="000D11C3">
        <w:rPr>
          <w:rFonts w:ascii="Marianne" w:hAnsi="Marianne"/>
          <w:sz w:val="20"/>
        </w:rPr>
        <w:t>tabilisateur</w:t>
      </w:r>
      <w:bookmarkEnd w:id="17"/>
      <w:r w:rsidRPr="00F2312C">
        <w:rPr>
          <w:rFonts w:ascii="Marianne" w:hAnsi="Marianne"/>
          <w:sz w:val="20"/>
        </w:rPr>
        <w:t xml:space="preserve"> </w:t>
      </w:r>
    </w:p>
    <w:p w14:paraId="46E9359A" w14:textId="77777777" w:rsidR="00E850DC" w:rsidRPr="00F2312C" w:rsidRDefault="00E850DC" w:rsidP="00E850DC">
      <w:pPr>
        <w:rPr>
          <w:lang w:eastAsia="zh-CN"/>
        </w:rPr>
      </w:pPr>
    </w:p>
    <w:p w14:paraId="7BBA41ED" w14:textId="77777777" w:rsidR="00E850DC" w:rsidRPr="00F2312C" w:rsidRDefault="00E850DC" w:rsidP="00E850DC">
      <w:pPr>
        <w:spacing w:after="60" w:line="288" w:lineRule="auto"/>
        <w:jc w:val="both"/>
        <w:rPr>
          <w:rFonts w:ascii="Marianne" w:hAnsi="Marianne"/>
          <w:sz w:val="20"/>
          <w:szCs w:val="20"/>
        </w:rPr>
      </w:pPr>
      <w:r w:rsidRPr="00F2312C">
        <w:rPr>
          <w:rFonts w:ascii="Marianne" w:hAnsi="Marianne"/>
          <w:sz w:val="20"/>
          <w:szCs w:val="20"/>
        </w:rPr>
        <w:t xml:space="preserve">Un stabilisateur budgétaire différencié </w:t>
      </w:r>
      <w:r>
        <w:rPr>
          <w:rFonts w:ascii="Marianne" w:hAnsi="Marianne"/>
          <w:sz w:val="20"/>
          <w:szCs w:val="20"/>
        </w:rPr>
        <w:t>est</w:t>
      </w:r>
      <w:r w:rsidRPr="00F2312C">
        <w:rPr>
          <w:rFonts w:ascii="Marianne" w:hAnsi="Marianne"/>
          <w:sz w:val="20"/>
          <w:szCs w:val="20"/>
        </w:rPr>
        <w:t xml:space="preserve">, le cas échéant, appliqué par FranceAgriMer si, après instruction de l’ensemble des demandes d’aide, un dépassement de l’enveloppe allouée à la mesure apparaît. </w:t>
      </w:r>
      <w:r>
        <w:rPr>
          <w:rFonts w:ascii="Marianne" w:hAnsi="Marianne"/>
          <w:sz w:val="20"/>
          <w:szCs w:val="20"/>
        </w:rPr>
        <w:t xml:space="preserve">Une </w:t>
      </w:r>
      <w:r w:rsidRPr="00F2312C">
        <w:rPr>
          <w:rFonts w:ascii="Marianne" w:hAnsi="Marianne"/>
          <w:sz w:val="20"/>
          <w:szCs w:val="20"/>
        </w:rPr>
        <w:t xml:space="preserve">décision modificative </w:t>
      </w:r>
      <w:r>
        <w:rPr>
          <w:rFonts w:ascii="Marianne" w:hAnsi="Marianne"/>
          <w:sz w:val="20"/>
          <w:szCs w:val="20"/>
        </w:rPr>
        <w:t>e</w:t>
      </w:r>
      <w:r w:rsidRPr="00F2312C">
        <w:rPr>
          <w:rFonts w:ascii="Marianne" w:hAnsi="Marianne"/>
          <w:sz w:val="20"/>
          <w:szCs w:val="20"/>
        </w:rPr>
        <w:t>n préciser</w:t>
      </w:r>
      <w:r>
        <w:rPr>
          <w:rFonts w:ascii="Marianne" w:hAnsi="Marianne"/>
          <w:sz w:val="20"/>
          <w:szCs w:val="20"/>
        </w:rPr>
        <w:t>a</w:t>
      </w:r>
      <w:r w:rsidRPr="00F2312C">
        <w:rPr>
          <w:rFonts w:ascii="Marianne" w:hAnsi="Marianne"/>
          <w:sz w:val="20"/>
          <w:szCs w:val="20"/>
        </w:rPr>
        <w:t xml:space="preserve"> les taux. </w:t>
      </w:r>
    </w:p>
    <w:p w14:paraId="338015B0" w14:textId="77777777" w:rsidR="00E850DC" w:rsidRPr="00F2312C" w:rsidRDefault="00E850DC" w:rsidP="00E850DC">
      <w:pPr>
        <w:spacing w:after="60" w:line="288" w:lineRule="auto"/>
        <w:jc w:val="both"/>
        <w:rPr>
          <w:rFonts w:ascii="Marianne" w:hAnsi="Marianne"/>
          <w:sz w:val="20"/>
          <w:szCs w:val="20"/>
        </w:rPr>
      </w:pPr>
      <w:r w:rsidRPr="00F2312C">
        <w:rPr>
          <w:rFonts w:ascii="Marianne" w:hAnsi="Marianne"/>
          <w:sz w:val="20"/>
          <w:szCs w:val="20"/>
        </w:rPr>
        <w:t xml:space="preserve">Il </w:t>
      </w:r>
      <w:r>
        <w:rPr>
          <w:rFonts w:ascii="Marianne" w:hAnsi="Marianne"/>
          <w:sz w:val="20"/>
          <w:szCs w:val="20"/>
        </w:rPr>
        <w:t>est</w:t>
      </w:r>
      <w:r w:rsidRPr="00F2312C">
        <w:rPr>
          <w:rFonts w:ascii="Marianne" w:hAnsi="Marianne"/>
          <w:sz w:val="20"/>
          <w:szCs w:val="20"/>
        </w:rPr>
        <w:t xml:space="preserve"> défini </w:t>
      </w:r>
      <w:r>
        <w:rPr>
          <w:rFonts w:ascii="Marianne" w:hAnsi="Marianne"/>
          <w:sz w:val="20"/>
          <w:szCs w:val="20"/>
        </w:rPr>
        <w:t>en fonction de l’appartenance à l’une d</w:t>
      </w:r>
      <w:r w:rsidRPr="00F2312C">
        <w:rPr>
          <w:rFonts w:ascii="Marianne" w:hAnsi="Marianne"/>
          <w:sz w:val="20"/>
          <w:szCs w:val="20"/>
        </w:rPr>
        <w:t>es quatre catégories suivantes, de la moins stabilisée à la plus stabilisée</w:t>
      </w:r>
      <w:r w:rsidRPr="00F2312C">
        <w:rPr>
          <w:rFonts w:ascii="Calibri" w:hAnsi="Calibri" w:cs="Calibri"/>
          <w:sz w:val="20"/>
          <w:szCs w:val="20"/>
        </w:rPr>
        <w:t> </w:t>
      </w:r>
      <w:r w:rsidRPr="00F2312C">
        <w:rPr>
          <w:rFonts w:ascii="Marianne" w:hAnsi="Marianne"/>
          <w:sz w:val="20"/>
          <w:szCs w:val="20"/>
        </w:rPr>
        <w:t xml:space="preserve">: </w:t>
      </w:r>
    </w:p>
    <w:p w14:paraId="53CCCCB0" w14:textId="77777777" w:rsidR="00E850DC" w:rsidRPr="00F2312C" w:rsidRDefault="00E850DC" w:rsidP="00E850DC">
      <w:pPr>
        <w:pStyle w:val="Titre30"/>
        <w:numPr>
          <w:ilvl w:val="0"/>
          <w:numId w:val="30"/>
        </w:numPr>
        <w:spacing w:after="60" w:line="288" w:lineRule="auto"/>
        <w:ind w:left="714" w:hanging="357"/>
        <w:jc w:val="both"/>
        <w:rPr>
          <w:rFonts w:ascii="Marianne" w:eastAsia="Arial Unicode MS" w:hAnsi="Marianne"/>
          <w:sz w:val="20"/>
          <w:lang w:eastAsia="en-US"/>
        </w:rPr>
      </w:pPr>
      <w:r w:rsidRPr="00F2312C">
        <w:rPr>
          <w:rFonts w:ascii="Marianne" w:eastAsia="Arial Unicode MS" w:hAnsi="Marianne"/>
          <w:sz w:val="20"/>
          <w:lang w:eastAsia="en-US"/>
        </w:rPr>
        <w:t>zone d’abattage sur décision administrative (ZADA)</w:t>
      </w:r>
      <w:r w:rsidRPr="00F2312C">
        <w:rPr>
          <w:rFonts w:ascii="Calibri" w:eastAsia="Arial Unicode MS" w:hAnsi="Calibri" w:cs="Calibri"/>
          <w:sz w:val="20"/>
          <w:lang w:eastAsia="en-US"/>
        </w:rPr>
        <w:t> </w:t>
      </w:r>
      <w:r w:rsidRPr="00F2312C">
        <w:rPr>
          <w:rFonts w:ascii="Marianne" w:eastAsia="Arial Unicode MS" w:hAnsi="Marianne"/>
          <w:sz w:val="20"/>
          <w:lang w:eastAsia="en-US"/>
        </w:rPr>
        <w:t>: les entreprises de cette cat</w:t>
      </w:r>
      <w:r w:rsidRPr="00F2312C">
        <w:rPr>
          <w:rFonts w:ascii="Marianne" w:eastAsia="Arial Unicode MS" w:hAnsi="Marianne" w:cs="Marianne"/>
          <w:sz w:val="20"/>
          <w:lang w:eastAsia="en-US"/>
        </w:rPr>
        <w:t>é</w:t>
      </w:r>
      <w:r w:rsidRPr="00F2312C">
        <w:rPr>
          <w:rFonts w:ascii="Marianne" w:eastAsia="Arial Unicode MS" w:hAnsi="Marianne"/>
          <w:sz w:val="20"/>
          <w:lang w:eastAsia="en-US"/>
        </w:rPr>
        <w:t>gorie ont d</w:t>
      </w:r>
      <w:r w:rsidRPr="00F2312C">
        <w:rPr>
          <w:rFonts w:ascii="Marianne" w:eastAsia="Arial Unicode MS" w:hAnsi="Marianne" w:cs="Marianne"/>
          <w:sz w:val="20"/>
          <w:lang w:eastAsia="en-US"/>
        </w:rPr>
        <w:t>û</w:t>
      </w:r>
      <w:r w:rsidRPr="00F2312C">
        <w:rPr>
          <w:rFonts w:ascii="Marianne" w:eastAsia="Arial Unicode MS" w:hAnsi="Marianne"/>
          <w:sz w:val="20"/>
          <w:lang w:eastAsia="en-US"/>
        </w:rPr>
        <w:t xml:space="preserve"> proc</w:t>
      </w:r>
      <w:r w:rsidRPr="00F2312C">
        <w:rPr>
          <w:rFonts w:ascii="Marianne" w:eastAsia="Arial Unicode MS" w:hAnsi="Marianne" w:cs="Marianne"/>
          <w:sz w:val="20"/>
          <w:lang w:eastAsia="en-US"/>
        </w:rPr>
        <w:t>é</w:t>
      </w:r>
      <w:r w:rsidRPr="00F2312C">
        <w:rPr>
          <w:rFonts w:ascii="Marianne" w:eastAsia="Arial Unicode MS" w:hAnsi="Marianne"/>
          <w:sz w:val="20"/>
          <w:lang w:eastAsia="en-US"/>
        </w:rPr>
        <w:t xml:space="preserve">der </w:t>
      </w:r>
      <w:r w:rsidRPr="00F2312C">
        <w:rPr>
          <w:rFonts w:ascii="Marianne" w:eastAsia="Arial Unicode MS" w:hAnsi="Marianne" w:cs="Marianne"/>
          <w:sz w:val="20"/>
          <w:lang w:eastAsia="en-US"/>
        </w:rPr>
        <w:t>à</w:t>
      </w:r>
      <w:r w:rsidRPr="00F2312C">
        <w:rPr>
          <w:rFonts w:ascii="Marianne" w:eastAsia="Arial Unicode MS" w:hAnsi="Marianne"/>
          <w:sz w:val="20"/>
          <w:lang w:eastAsia="en-US"/>
        </w:rPr>
        <w:t xml:space="preserve"> l</w:t>
      </w:r>
      <w:r w:rsidRPr="00F2312C">
        <w:rPr>
          <w:rFonts w:ascii="Marianne" w:eastAsia="Arial Unicode MS" w:hAnsi="Marianne" w:cs="Marianne"/>
          <w:sz w:val="20"/>
          <w:lang w:eastAsia="en-US"/>
        </w:rPr>
        <w:t>’</w:t>
      </w:r>
      <w:r w:rsidRPr="00F2312C">
        <w:rPr>
          <w:rFonts w:ascii="Marianne" w:eastAsia="Arial Unicode MS" w:hAnsi="Marianne"/>
          <w:sz w:val="20"/>
          <w:lang w:eastAsia="en-US"/>
        </w:rPr>
        <w:t>abattage sur d</w:t>
      </w:r>
      <w:r w:rsidRPr="00F2312C">
        <w:rPr>
          <w:rFonts w:ascii="Marianne" w:eastAsia="Arial Unicode MS" w:hAnsi="Marianne" w:cs="Marianne"/>
          <w:sz w:val="20"/>
          <w:lang w:eastAsia="en-US"/>
        </w:rPr>
        <w:t>é</w:t>
      </w:r>
      <w:r w:rsidRPr="00F2312C">
        <w:rPr>
          <w:rFonts w:ascii="Marianne" w:eastAsia="Arial Unicode MS" w:hAnsi="Marianne"/>
          <w:sz w:val="20"/>
          <w:lang w:eastAsia="en-US"/>
        </w:rPr>
        <w:t>cision administrative d</w:t>
      </w:r>
      <w:r w:rsidRPr="00F2312C">
        <w:rPr>
          <w:rFonts w:ascii="Marianne" w:eastAsia="Arial Unicode MS" w:hAnsi="Marianne" w:cs="Marianne"/>
          <w:sz w:val="20"/>
          <w:lang w:eastAsia="en-US"/>
        </w:rPr>
        <w:t>’</w:t>
      </w:r>
      <w:r w:rsidRPr="00F2312C">
        <w:rPr>
          <w:rFonts w:ascii="Marianne" w:eastAsia="Arial Unicode MS" w:hAnsi="Marianne"/>
          <w:sz w:val="20"/>
          <w:lang w:eastAsia="en-US"/>
        </w:rPr>
        <w:t>une partie du cheptel reproducteur dont ils sont propriétaires ;</w:t>
      </w:r>
    </w:p>
    <w:p w14:paraId="72D56E46" w14:textId="77777777" w:rsidR="00E850DC" w:rsidRPr="002675F6" w:rsidRDefault="00E850DC" w:rsidP="00E850DC">
      <w:pPr>
        <w:pStyle w:val="Titre30"/>
        <w:numPr>
          <w:ilvl w:val="0"/>
          <w:numId w:val="30"/>
        </w:numPr>
        <w:spacing w:after="60" w:line="288" w:lineRule="auto"/>
        <w:ind w:left="714" w:hanging="357"/>
        <w:jc w:val="both"/>
        <w:rPr>
          <w:rFonts w:ascii="Marianne" w:eastAsia="Arial Unicode MS" w:hAnsi="Marianne"/>
          <w:sz w:val="20"/>
          <w:lang w:eastAsia="en-US"/>
        </w:rPr>
      </w:pPr>
      <w:r w:rsidRPr="002675F6">
        <w:rPr>
          <w:rFonts w:ascii="Marianne" w:eastAsia="Arial Unicode MS" w:hAnsi="Marianne"/>
          <w:sz w:val="20"/>
          <w:lang w:eastAsia="en-US"/>
        </w:rPr>
        <w:t>zone réglementée</w:t>
      </w:r>
      <w:r w:rsidRPr="002675F6">
        <w:rPr>
          <w:rFonts w:ascii="Calibri" w:eastAsia="Arial Unicode MS" w:hAnsi="Calibri" w:cs="Calibri"/>
          <w:sz w:val="20"/>
          <w:lang w:eastAsia="en-US"/>
        </w:rPr>
        <w:t> </w:t>
      </w:r>
      <w:r w:rsidRPr="002675F6">
        <w:rPr>
          <w:rFonts w:ascii="Marianne" w:eastAsia="Arial Unicode MS" w:hAnsi="Marianne"/>
          <w:sz w:val="20"/>
          <w:lang w:eastAsia="en-US"/>
        </w:rPr>
        <w:t>: les entreprises de cette cat</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gorie n</w:t>
      </w:r>
      <w:r w:rsidRPr="002675F6">
        <w:rPr>
          <w:rFonts w:ascii="Marianne" w:eastAsia="Arial Unicode MS" w:hAnsi="Marianne" w:cs="Marianne"/>
          <w:sz w:val="20"/>
          <w:lang w:eastAsia="en-US"/>
        </w:rPr>
        <w:t>’</w:t>
      </w:r>
      <w:r w:rsidRPr="002675F6">
        <w:rPr>
          <w:rFonts w:ascii="Marianne" w:eastAsia="Arial Unicode MS" w:hAnsi="Marianne"/>
          <w:sz w:val="20"/>
          <w:lang w:eastAsia="en-US"/>
        </w:rPr>
        <w:t>ont pas d</w:t>
      </w:r>
      <w:r w:rsidRPr="002675F6">
        <w:rPr>
          <w:rFonts w:ascii="Marianne" w:eastAsia="Arial Unicode MS" w:hAnsi="Marianne" w:cs="Marianne"/>
          <w:sz w:val="20"/>
          <w:lang w:eastAsia="en-US"/>
        </w:rPr>
        <w:t>û</w:t>
      </w:r>
      <w:r w:rsidRPr="002675F6">
        <w:rPr>
          <w:rFonts w:ascii="Marianne" w:eastAsia="Arial Unicode MS" w:hAnsi="Marianne"/>
          <w:sz w:val="20"/>
          <w:lang w:eastAsia="en-US"/>
        </w:rPr>
        <w:t xml:space="preserve"> proc</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 xml:space="preserve">der </w:t>
      </w:r>
      <w:r w:rsidRPr="002675F6">
        <w:rPr>
          <w:rFonts w:ascii="Marianne" w:eastAsia="Arial Unicode MS" w:hAnsi="Marianne" w:cs="Marianne"/>
          <w:sz w:val="20"/>
          <w:lang w:eastAsia="en-US"/>
        </w:rPr>
        <w:t>à</w:t>
      </w:r>
      <w:r w:rsidRPr="002675F6">
        <w:rPr>
          <w:rFonts w:ascii="Marianne" w:eastAsia="Arial Unicode MS" w:hAnsi="Marianne"/>
          <w:sz w:val="20"/>
          <w:lang w:eastAsia="en-US"/>
        </w:rPr>
        <w:t xml:space="preserve"> l</w:t>
      </w:r>
      <w:r w:rsidRPr="002675F6">
        <w:rPr>
          <w:rFonts w:ascii="Marianne" w:eastAsia="Arial Unicode MS" w:hAnsi="Marianne" w:cs="Marianne"/>
          <w:sz w:val="20"/>
          <w:lang w:eastAsia="en-US"/>
        </w:rPr>
        <w:t>’</w:t>
      </w:r>
      <w:r w:rsidRPr="002675F6">
        <w:rPr>
          <w:rFonts w:ascii="Marianne" w:eastAsia="Arial Unicode MS" w:hAnsi="Marianne"/>
          <w:sz w:val="20"/>
          <w:lang w:eastAsia="en-US"/>
        </w:rPr>
        <w:t>abattage sur d</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cision administrative d</w:t>
      </w:r>
      <w:r w:rsidRPr="002675F6">
        <w:rPr>
          <w:rFonts w:ascii="Marianne" w:eastAsia="Arial Unicode MS" w:hAnsi="Marianne" w:cs="Marianne"/>
          <w:sz w:val="20"/>
          <w:lang w:eastAsia="en-US"/>
        </w:rPr>
        <w:t>’</w:t>
      </w:r>
      <w:r w:rsidRPr="002675F6">
        <w:rPr>
          <w:rFonts w:ascii="Marianne" w:eastAsia="Arial Unicode MS" w:hAnsi="Marianne"/>
          <w:sz w:val="20"/>
          <w:lang w:eastAsia="en-US"/>
        </w:rPr>
        <w:t>une partie du cheptel reproducteur dont elles sont propri</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taires mais leur si</w:t>
      </w:r>
      <w:r w:rsidRPr="002675F6">
        <w:rPr>
          <w:rFonts w:ascii="Marianne" w:eastAsia="Arial Unicode MS" w:hAnsi="Marianne" w:cs="Marianne"/>
          <w:sz w:val="20"/>
          <w:lang w:eastAsia="en-US"/>
        </w:rPr>
        <w:t>è</w:t>
      </w:r>
      <w:r w:rsidRPr="002675F6">
        <w:rPr>
          <w:rFonts w:ascii="Marianne" w:eastAsia="Arial Unicode MS" w:hAnsi="Marianne"/>
          <w:sz w:val="20"/>
          <w:lang w:eastAsia="en-US"/>
        </w:rPr>
        <w:t>ge social ou l</w:t>
      </w:r>
      <w:r w:rsidRPr="002675F6">
        <w:rPr>
          <w:rFonts w:ascii="Marianne" w:eastAsia="Arial Unicode MS" w:hAnsi="Marianne" w:cs="Marianne"/>
          <w:sz w:val="20"/>
          <w:lang w:eastAsia="en-US"/>
        </w:rPr>
        <w:t>’</w:t>
      </w:r>
      <w:r w:rsidRPr="002675F6">
        <w:rPr>
          <w:rFonts w:ascii="Marianne" w:eastAsia="Arial Unicode MS" w:hAnsi="Marianne"/>
          <w:sz w:val="20"/>
          <w:lang w:eastAsia="en-US"/>
        </w:rPr>
        <w:t xml:space="preserve">un de leurs </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tablissements est situé dans l’une des communes situées en zone réglementée (Cf</w:t>
      </w:r>
      <w:r>
        <w:rPr>
          <w:rFonts w:ascii="Marianne" w:eastAsia="Arial Unicode MS" w:hAnsi="Marianne"/>
          <w:sz w:val="20"/>
          <w:lang w:eastAsia="en-US"/>
        </w:rPr>
        <w:t>.</w:t>
      </w:r>
      <w:r w:rsidRPr="002675F6">
        <w:rPr>
          <w:rFonts w:ascii="Marianne" w:eastAsia="Arial Unicode MS" w:hAnsi="Marianne"/>
          <w:sz w:val="20"/>
          <w:lang w:eastAsia="en-US"/>
        </w:rPr>
        <w:t xml:space="preserve"> annexe 1)</w:t>
      </w:r>
      <w:r>
        <w:rPr>
          <w:rFonts w:ascii="Marianne" w:eastAsia="Arial Unicode MS" w:hAnsi="Marianne"/>
          <w:sz w:val="20"/>
          <w:lang w:eastAsia="en-US"/>
        </w:rPr>
        <w:t> ;</w:t>
      </w:r>
    </w:p>
    <w:p w14:paraId="00F47AAE" w14:textId="77777777" w:rsidR="00E850DC" w:rsidRPr="002675F6" w:rsidRDefault="00E850DC" w:rsidP="00E850DC">
      <w:pPr>
        <w:pStyle w:val="Titre30"/>
        <w:numPr>
          <w:ilvl w:val="0"/>
          <w:numId w:val="30"/>
        </w:numPr>
        <w:spacing w:after="60" w:line="288" w:lineRule="auto"/>
        <w:ind w:left="714" w:hanging="357"/>
        <w:jc w:val="both"/>
        <w:rPr>
          <w:rFonts w:ascii="Marianne" w:eastAsia="Arial Unicode MS" w:hAnsi="Marianne"/>
          <w:sz w:val="20"/>
          <w:lang w:eastAsia="en-US"/>
        </w:rPr>
      </w:pPr>
      <w:r w:rsidRPr="002675F6">
        <w:rPr>
          <w:rFonts w:ascii="Marianne" w:eastAsia="Arial Unicode MS" w:hAnsi="Marianne"/>
          <w:sz w:val="20"/>
          <w:lang w:eastAsia="en-US"/>
        </w:rPr>
        <w:t>hors zone</w:t>
      </w:r>
      <w:r w:rsidRPr="002675F6">
        <w:rPr>
          <w:rFonts w:ascii="Calibri" w:eastAsia="Arial Unicode MS" w:hAnsi="Calibri" w:cs="Calibri"/>
          <w:sz w:val="20"/>
          <w:lang w:eastAsia="en-US"/>
        </w:rPr>
        <w:t> </w:t>
      </w:r>
      <w:r w:rsidRPr="002675F6">
        <w:rPr>
          <w:rFonts w:ascii="Marianne" w:eastAsia="Arial Unicode MS" w:hAnsi="Marianne"/>
          <w:sz w:val="20"/>
          <w:lang w:eastAsia="en-US"/>
        </w:rPr>
        <w:t>: les entreprises de cette cat</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gorie sont situ</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es en dehors de la zone réglementée mais entretiennent une relation commerciale privil</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gi</w:t>
      </w:r>
      <w:r w:rsidRPr="002675F6">
        <w:rPr>
          <w:rFonts w:ascii="Marianne" w:eastAsia="Arial Unicode MS" w:hAnsi="Marianne" w:cs="Marianne"/>
          <w:sz w:val="20"/>
          <w:lang w:eastAsia="en-US"/>
        </w:rPr>
        <w:t>é</w:t>
      </w:r>
      <w:r w:rsidRPr="002675F6">
        <w:rPr>
          <w:rFonts w:ascii="Marianne" w:eastAsia="Arial Unicode MS" w:hAnsi="Marianne"/>
          <w:sz w:val="20"/>
          <w:lang w:eastAsia="en-US"/>
        </w:rPr>
        <w:t>e (au moins 25</w:t>
      </w:r>
      <w:r w:rsidRPr="002675F6">
        <w:rPr>
          <w:rFonts w:ascii="Calibri" w:eastAsia="Arial Unicode MS" w:hAnsi="Calibri" w:cs="Calibri"/>
          <w:sz w:val="20"/>
          <w:lang w:eastAsia="en-US"/>
        </w:rPr>
        <w:t> </w:t>
      </w:r>
      <w:r w:rsidRPr="002675F6">
        <w:rPr>
          <w:rFonts w:ascii="Marianne" w:eastAsia="Arial Unicode MS" w:hAnsi="Marianne"/>
          <w:sz w:val="20"/>
          <w:lang w:eastAsia="en-US"/>
        </w:rPr>
        <w:t>% du CA HT sur l’exercice comptable clos en 2019) avec l’une des communes situées en zone réglementée (cf</w:t>
      </w:r>
      <w:r>
        <w:rPr>
          <w:rFonts w:ascii="Marianne" w:eastAsia="Arial Unicode MS" w:hAnsi="Marianne"/>
          <w:sz w:val="20"/>
          <w:lang w:eastAsia="en-US"/>
        </w:rPr>
        <w:t>.</w:t>
      </w:r>
      <w:r w:rsidRPr="002675F6">
        <w:rPr>
          <w:rFonts w:ascii="Marianne" w:eastAsia="Arial Unicode MS" w:hAnsi="Marianne"/>
          <w:sz w:val="20"/>
          <w:lang w:eastAsia="en-US"/>
        </w:rPr>
        <w:t xml:space="preserve"> annexe 1)</w:t>
      </w:r>
      <w:r>
        <w:rPr>
          <w:rFonts w:ascii="Marianne" w:eastAsia="Arial Unicode MS" w:hAnsi="Marianne"/>
          <w:sz w:val="20"/>
          <w:lang w:eastAsia="en-US"/>
        </w:rPr>
        <w:t> ;</w:t>
      </w:r>
    </w:p>
    <w:p w14:paraId="3E131371" w14:textId="77777777" w:rsidR="00E850DC" w:rsidRPr="00F2312C" w:rsidRDefault="00E850DC" w:rsidP="00E850DC">
      <w:pPr>
        <w:pStyle w:val="Titre30"/>
        <w:numPr>
          <w:ilvl w:val="0"/>
          <w:numId w:val="30"/>
        </w:numPr>
        <w:spacing w:after="60" w:line="288" w:lineRule="auto"/>
        <w:ind w:left="714" w:hanging="357"/>
        <w:jc w:val="both"/>
        <w:rPr>
          <w:rFonts w:ascii="Marianne" w:eastAsia="Arial Unicode MS" w:hAnsi="Marianne"/>
          <w:sz w:val="20"/>
          <w:lang w:eastAsia="en-US"/>
        </w:rPr>
      </w:pPr>
      <w:r w:rsidRPr="00F2312C">
        <w:rPr>
          <w:rFonts w:ascii="Marianne" w:eastAsia="Arial Unicode MS" w:hAnsi="Marianne"/>
          <w:sz w:val="20"/>
          <w:lang w:eastAsia="en-US"/>
        </w:rPr>
        <w:t xml:space="preserve">autres bénéficiaires reconnus éligibles au dispositif. </w:t>
      </w:r>
    </w:p>
    <w:p w14:paraId="1B08BC67" w14:textId="77777777" w:rsidR="00F17F90" w:rsidRPr="00F17F90" w:rsidRDefault="00F17F90" w:rsidP="00F17F90">
      <w:pPr>
        <w:jc w:val="both"/>
        <w:rPr>
          <w:rFonts w:ascii="Marianne" w:hAnsi="Marianne"/>
          <w:sz w:val="20"/>
        </w:rPr>
      </w:pPr>
    </w:p>
    <w:p w14:paraId="71F5E9A4" w14:textId="4F72AC76" w:rsidR="00E850DC" w:rsidRPr="008B509F" w:rsidRDefault="00890ECE" w:rsidP="00E850DC">
      <w:pPr>
        <w:pStyle w:val="Titre2"/>
        <w:numPr>
          <w:ilvl w:val="1"/>
          <w:numId w:val="35"/>
        </w:numPr>
        <w:jc w:val="both"/>
        <w:rPr>
          <w:rFonts w:ascii="Marianne" w:hAnsi="Marianne"/>
        </w:rPr>
      </w:pPr>
      <w:bookmarkStart w:id="18" w:name="_Toc83195288"/>
      <w:r w:rsidRPr="001E29AD">
        <w:rPr>
          <w:rFonts w:ascii="Marianne" w:hAnsi="Marianne"/>
        </w:rPr>
        <w:lastRenderedPageBreak/>
        <w:t>Demande de l’aide</w:t>
      </w:r>
      <w:bookmarkEnd w:id="18"/>
    </w:p>
    <w:p w14:paraId="6899CF8A" w14:textId="4763A44C" w:rsidR="00E850DC" w:rsidRDefault="00E850DC" w:rsidP="0039769D">
      <w:pPr>
        <w:pStyle w:val="Titre2"/>
        <w:numPr>
          <w:ilvl w:val="2"/>
          <w:numId w:val="35"/>
        </w:numPr>
        <w:suppressAutoHyphens/>
        <w:spacing w:after="0"/>
        <w:jc w:val="both"/>
        <w:rPr>
          <w:rFonts w:ascii="Marianne" w:hAnsi="Marianne"/>
        </w:rPr>
      </w:pPr>
      <w:bookmarkStart w:id="19" w:name="_Toc82780863"/>
      <w:bookmarkStart w:id="20" w:name="_Toc83195289"/>
      <w:r>
        <w:rPr>
          <w:rFonts w:ascii="Marianne" w:hAnsi="Marianne"/>
        </w:rPr>
        <w:t>Modalités de dépôt</w:t>
      </w:r>
      <w:bookmarkEnd w:id="19"/>
      <w:bookmarkEnd w:id="20"/>
    </w:p>
    <w:p w14:paraId="6FBBC2B0" w14:textId="77777777" w:rsidR="00E850DC" w:rsidRDefault="00E850DC" w:rsidP="00E850DC">
      <w:pPr>
        <w:spacing w:before="120"/>
        <w:jc w:val="both"/>
        <w:rPr>
          <w:rFonts w:ascii="Marianne" w:hAnsi="Marianne"/>
          <w:sz w:val="20"/>
          <w:szCs w:val="20"/>
        </w:rPr>
      </w:pPr>
      <w:r>
        <w:rPr>
          <w:rFonts w:ascii="Marianne" w:hAnsi="Marianne"/>
          <w:sz w:val="20"/>
          <w:szCs w:val="20"/>
        </w:rPr>
        <w:t xml:space="preserve">La demande d’aide est dématérialisée, exclusivement en ligne sur la Plateforme d’Acquisition de Données (PAD) de FranceAgriMer. Aucun dossier papier ne sera pris en compte. </w:t>
      </w:r>
    </w:p>
    <w:p w14:paraId="1128DDD1" w14:textId="77777777" w:rsidR="00E850DC" w:rsidRDefault="00E850DC" w:rsidP="00E850DC">
      <w:pPr>
        <w:spacing w:before="120"/>
        <w:rPr>
          <w:rFonts w:ascii="Marianne" w:hAnsi="Marianne"/>
          <w:sz w:val="20"/>
          <w:szCs w:val="20"/>
        </w:rPr>
      </w:pPr>
      <w:r>
        <w:rPr>
          <w:rFonts w:ascii="Marianne" w:hAnsi="Marianne"/>
          <w:sz w:val="20"/>
          <w:szCs w:val="20"/>
        </w:rPr>
        <w:t>L’accès au formulaire n’est possible qu’au moyen d’un SIRET valide.</w:t>
      </w:r>
    </w:p>
    <w:p w14:paraId="67D24269" w14:textId="77777777" w:rsidR="00E850DC" w:rsidRDefault="00E850DC" w:rsidP="00E850DC">
      <w:pPr>
        <w:spacing w:before="120"/>
        <w:jc w:val="both"/>
      </w:pPr>
      <w:r>
        <w:rPr>
          <w:rFonts w:ascii="Marianne" w:hAnsi="Marianne"/>
          <w:sz w:val="20"/>
          <w:szCs w:val="20"/>
        </w:rPr>
        <w:t>Les informations (procédure de dépôt, lien, dates...) sont disponibles en ligne sur le site internet de FranceAgriMer :</w:t>
      </w:r>
      <w:r>
        <w:t xml:space="preserve"> </w:t>
      </w:r>
      <w:hyperlink r:id="rId9">
        <w:r>
          <w:rPr>
            <w:rStyle w:val="LienInternet"/>
            <w:rFonts w:ascii="Marianne" w:hAnsi="Marianne"/>
            <w:color w:val="318B98" w:themeColor="accent5" w:themeShade="BF"/>
            <w:sz w:val="20"/>
            <w:szCs w:val="20"/>
          </w:rPr>
          <w:t>https://www.franceagrimer.fr/Accompagner/Dispositifs-par-filiere/Aides-de-crise</w:t>
        </w:r>
      </w:hyperlink>
      <w:r>
        <w:rPr>
          <w:rFonts w:ascii="Marianne" w:hAnsi="Marianne"/>
          <w:sz w:val="20"/>
          <w:szCs w:val="20"/>
        </w:rPr>
        <w:t xml:space="preserve"> </w:t>
      </w:r>
    </w:p>
    <w:p w14:paraId="084AABC9" w14:textId="77777777" w:rsidR="00E850DC" w:rsidRDefault="00E850DC" w:rsidP="00E850DC">
      <w:pPr>
        <w:spacing w:before="120"/>
        <w:rPr>
          <w:rFonts w:ascii="Marianne" w:hAnsi="Marianne"/>
          <w:sz w:val="20"/>
          <w:szCs w:val="20"/>
        </w:rPr>
      </w:pPr>
      <w:r>
        <w:rPr>
          <w:rFonts w:ascii="Marianne" w:hAnsi="Marianne"/>
          <w:sz w:val="20"/>
          <w:szCs w:val="20"/>
          <w:u w:val="single"/>
        </w:rPr>
        <w:t>Il ne peut être pris en compte qu’une seule demande par SIREN</w:t>
      </w:r>
      <w:r>
        <w:rPr>
          <w:rFonts w:ascii="Marianne" w:hAnsi="Marianne"/>
          <w:sz w:val="20"/>
          <w:szCs w:val="20"/>
        </w:rPr>
        <w:t xml:space="preserve">. </w:t>
      </w:r>
    </w:p>
    <w:p w14:paraId="33ACF83D" w14:textId="77777777" w:rsidR="00E850DC" w:rsidRDefault="00E850DC" w:rsidP="00E850DC">
      <w:pPr>
        <w:spacing w:before="120"/>
        <w:jc w:val="both"/>
      </w:pPr>
      <w:r>
        <w:rPr>
          <w:rFonts w:ascii="Marianne" w:hAnsi="Marianne"/>
          <w:i/>
          <w:sz w:val="20"/>
          <w:szCs w:val="20"/>
        </w:rPr>
        <w:t>Dans le cas où le demandeur constate avant la date limite de dépôt définie au point 2.2 de la présente décision, une erreur lors du dépôt de sa demande d’aide, il est invité à contacter FranceAgriMer à l’adresse suivante</w:t>
      </w:r>
      <w:r>
        <w:rPr>
          <w:rFonts w:ascii="Calibri" w:hAnsi="Calibri" w:cs="Calibri"/>
          <w:i/>
          <w:sz w:val="20"/>
          <w:szCs w:val="20"/>
        </w:rPr>
        <w:t> </w:t>
      </w:r>
      <w:r>
        <w:rPr>
          <w:rFonts w:ascii="Marianne" w:hAnsi="Marianne"/>
          <w:i/>
          <w:sz w:val="20"/>
          <w:szCs w:val="20"/>
        </w:rPr>
        <w:t xml:space="preserve">: </w:t>
      </w:r>
      <w:hyperlink r:id="rId10">
        <w:r>
          <w:rPr>
            <w:rStyle w:val="LienInternet"/>
            <w:rFonts w:ascii="Marianne" w:hAnsi="Marianne"/>
            <w:sz w:val="20"/>
            <w:szCs w:val="20"/>
          </w:rPr>
          <w:t>influenza@franceagrimer.fr</w:t>
        </w:r>
      </w:hyperlink>
      <w:r>
        <w:rPr>
          <w:rFonts w:ascii="Marianne" w:hAnsi="Marianne"/>
        </w:rPr>
        <w:t xml:space="preserve"> </w:t>
      </w:r>
      <w:r>
        <w:rPr>
          <w:rStyle w:val="WW8Num5z0"/>
          <w:rFonts w:ascii="Marianne" w:eastAsia="Marianne" w:hAnsi="Marianne" w:cs="Marianne"/>
        </w:rPr>
        <w:t xml:space="preserve"> </w:t>
      </w:r>
      <w:r>
        <w:rPr>
          <w:rFonts w:ascii="Marianne" w:hAnsi="Marianne"/>
          <w:i/>
          <w:sz w:val="20"/>
          <w:szCs w:val="20"/>
        </w:rPr>
        <w:t xml:space="preserve">afin que son dossier lui soit remis à disposition. </w:t>
      </w:r>
    </w:p>
    <w:p w14:paraId="046B26C1" w14:textId="16967965" w:rsidR="00E850DC" w:rsidRDefault="00E850DC" w:rsidP="0039769D">
      <w:pPr>
        <w:spacing w:before="120"/>
        <w:jc w:val="both"/>
        <w:rPr>
          <w:rFonts w:ascii="Marianne" w:hAnsi="Marianne"/>
          <w:sz w:val="20"/>
          <w:szCs w:val="20"/>
        </w:rPr>
      </w:pPr>
      <w:r>
        <w:rPr>
          <w:rFonts w:ascii="Marianne" w:hAnsi="Marianne"/>
          <w:sz w:val="20"/>
          <w:szCs w:val="20"/>
        </w:rPr>
        <w:t xml:space="preserve">Un accusé de dépôt de la demande d’aide est envoyé automatiquement en retour par courriel à chaque demandeur. </w:t>
      </w:r>
    </w:p>
    <w:p w14:paraId="1DBA5D55" w14:textId="6EB7A734" w:rsidR="00E850DC" w:rsidRDefault="00E850DC" w:rsidP="0039769D">
      <w:pPr>
        <w:pStyle w:val="Titre2"/>
        <w:numPr>
          <w:ilvl w:val="2"/>
          <w:numId w:val="35"/>
        </w:numPr>
        <w:suppressAutoHyphens/>
        <w:spacing w:after="0"/>
        <w:jc w:val="both"/>
        <w:rPr>
          <w:rFonts w:ascii="Marianne" w:hAnsi="Marianne"/>
        </w:rPr>
      </w:pPr>
      <w:bookmarkStart w:id="21" w:name="_Toc60746426"/>
      <w:bookmarkStart w:id="22" w:name="_Toc82780864"/>
      <w:bookmarkStart w:id="23" w:name="_Toc83195290"/>
      <w:bookmarkEnd w:id="21"/>
      <w:r>
        <w:rPr>
          <w:rFonts w:ascii="Marianne" w:hAnsi="Marianne"/>
        </w:rPr>
        <w:t>Période de dépôt</w:t>
      </w:r>
      <w:bookmarkEnd w:id="22"/>
      <w:bookmarkEnd w:id="23"/>
    </w:p>
    <w:p w14:paraId="119B4798" w14:textId="77777777" w:rsidR="00E850DC" w:rsidRPr="00FA70CF" w:rsidRDefault="00E850DC" w:rsidP="00E850DC">
      <w:pPr>
        <w:rPr>
          <w:lang w:eastAsia="zh-CN"/>
        </w:rPr>
      </w:pPr>
    </w:p>
    <w:p w14:paraId="0D165129" w14:textId="77777777" w:rsidR="00E850DC" w:rsidRPr="00FA70CF" w:rsidRDefault="00E850DC" w:rsidP="00E850DC">
      <w:pPr>
        <w:ind w:left="142"/>
        <w:jc w:val="both"/>
        <w:rPr>
          <w:rFonts w:ascii="Marianne" w:hAnsi="Marianne"/>
          <w:sz w:val="20"/>
          <w:szCs w:val="20"/>
        </w:rPr>
      </w:pPr>
      <w:r w:rsidRPr="00FA70CF">
        <w:rPr>
          <w:rFonts w:ascii="Marianne" w:hAnsi="Marianne"/>
          <w:sz w:val="20"/>
          <w:szCs w:val="20"/>
        </w:rPr>
        <w:t xml:space="preserve">La période de dépôt des demandes d’aide est ouverte </w:t>
      </w:r>
      <w:r>
        <w:rPr>
          <w:rFonts w:ascii="Marianne" w:hAnsi="Marianne"/>
          <w:sz w:val="20"/>
          <w:szCs w:val="20"/>
        </w:rPr>
        <w:t>à compter de la date d</w:t>
      </w:r>
      <w:r w:rsidRPr="00FA70CF">
        <w:rPr>
          <w:rFonts w:ascii="Marianne" w:hAnsi="Marianne"/>
          <w:sz w:val="20"/>
          <w:szCs w:val="20"/>
        </w:rPr>
        <w:t>’entrée en vigueur de la présente décision</w:t>
      </w:r>
      <w:r w:rsidRPr="00FA70CF">
        <w:rPr>
          <w:rFonts w:ascii="Calibri" w:hAnsi="Calibri" w:cs="Calibri"/>
          <w:sz w:val="20"/>
          <w:szCs w:val="20"/>
        </w:rPr>
        <w:t> </w:t>
      </w:r>
      <w:r w:rsidRPr="00FA70CF">
        <w:rPr>
          <w:rFonts w:ascii="Marianne" w:hAnsi="Marianne"/>
          <w:sz w:val="20"/>
          <w:szCs w:val="20"/>
        </w:rPr>
        <w:t xml:space="preserve">; les dépôts sont possibles à compter de la mise à disposition du téléservice PAD qui </w:t>
      </w:r>
      <w:r>
        <w:rPr>
          <w:rFonts w:ascii="Marianne" w:hAnsi="Marianne"/>
          <w:sz w:val="20"/>
          <w:szCs w:val="20"/>
        </w:rPr>
        <w:t>est</w:t>
      </w:r>
      <w:r w:rsidRPr="00FA70CF">
        <w:rPr>
          <w:rFonts w:ascii="Marianne" w:hAnsi="Marianne"/>
          <w:sz w:val="20"/>
          <w:szCs w:val="20"/>
        </w:rPr>
        <w:t xml:space="preserve"> précisée sur le site internet de FranceAgriMer </w:t>
      </w:r>
      <w:r w:rsidRPr="002F50A3">
        <w:rPr>
          <w:rFonts w:ascii="Marianne" w:hAnsi="Marianne"/>
          <w:sz w:val="20"/>
          <w:szCs w:val="20"/>
        </w:rPr>
        <w:t>pour 30 jours calendaires.</w:t>
      </w:r>
      <w:r>
        <w:rPr>
          <w:rFonts w:ascii="Tahoma" w:hAnsi="Tahoma" w:cs="Arial"/>
          <w:sz w:val="20"/>
          <w:szCs w:val="20"/>
        </w:rPr>
        <w:t xml:space="preserve"> </w:t>
      </w:r>
    </w:p>
    <w:p w14:paraId="2C345B8D" w14:textId="77777777" w:rsidR="00E850DC" w:rsidRDefault="00E850DC" w:rsidP="00E850DC">
      <w:pPr>
        <w:pStyle w:val="Texteprformat"/>
        <w:spacing w:line="280" w:lineRule="exact"/>
        <w:ind w:left="142" w:right="17"/>
        <w:rPr>
          <w:rFonts w:ascii="Marianne" w:eastAsia="Arial Unicode MS" w:hAnsi="Marianne" w:cs="Times New Roman"/>
          <w:color w:val="00000A"/>
          <w:lang w:eastAsia="en-US"/>
        </w:rPr>
      </w:pPr>
      <w:r w:rsidRPr="007244F5">
        <w:rPr>
          <w:rFonts w:ascii="Marianne" w:eastAsia="Arial Unicode MS" w:hAnsi="Marianne" w:cs="Times New Roman"/>
          <w:color w:val="00000A"/>
          <w:lang w:eastAsia="en-US"/>
        </w:rPr>
        <w:t>Aucune dérogation n</w:t>
      </w:r>
      <w:r>
        <w:rPr>
          <w:rFonts w:ascii="Marianne" w:eastAsia="Arial Unicode MS" w:hAnsi="Marianne" w:cs="Times New Roman"/>
          <w:color w:val="00000A"/>
          <w:lang w:eastAsia="en-US"/>
        </w:rPr>
        <w:t>’est</w:t>
      </w:r>
      <w:r w:rsidRPr="007244F5">
        <w:rPr>
          <w:rFonts w:ascii="Marianne" w:eastAsia="Arial Unicode MS" w:hAnsi="Marianne" w:cs="Times New Roman"/>
          <w:color w:val="00000A"/>
          <w:lang w:eastAsia="en-US"/>
        </w:rPr>
        <w:t xml:space="preserve"> accordée.</w:t>
      </w:r>
    </w:p>
    <w:p w14:paraId="65AC00BF" w14:textId="77777777" w:rsidR="00E850DC" w:rsidRDefault="00E850DC" w:rsidP="00E850DC">
      <w:pPr>
        <w:pStyle w:val="Texteprformat"/>
        <w:spacing w:line="280" w:lineRule="exact"/>
        <w:ind w:left="142" w:right="17"/>
        <w:rPr>
          <w:rFonts w:ascii="Marianne" w:eastAsia="Arial Unicode MS" w:hAnsi="Marianne" w:cs="Times New Roman"/>
          <w:color w:val="00000A"/>
          <w:lang w:eastAsia="en-US"/>
        </w:rPr>
      </w:pPr>
    </w:p>
    <w:p w14:paraId="6FA8F8E7" w14:textId="1AB32555" w:rsidR="00E850DC" w:rsidRPr="00E850DC" w:rsidRDefault="00E850DC" w:rsidP="0039769D">
      <w:pPr>
        <w:pStyle w:val="Titre1"/>
        <w:numPr>
          <w:ilvl w:val="0"/>
          <w:numId w:val="35"/>
        </w:numPr>
        <w:jc w:val="both"/>
        <w:rPr>
          <w:rFonts w:ascii="Marianne" w:hAnsi="Marianne"/>
        </w:rPr>
      </w:pPr>
      <w:bookmarkStart w:id="24" w:name="_Toc83195291"/>
      <w:r w:rsidRPr="001E29AD">
        <w:rPr>
          <w:rFonts w:ascii="Marianne" w:hAnsi="Marianne"/>
        </w:rPr>
        <w:t>PROCEDURE DE DEPOT DE LA DEMANDE DE VERSEMENT DE L’AIDE</w:t>
      </w:r>
      <w:bookmarkEnd w:id="24"/>
      <w:r w:rsidRPr="001E29AD">
        <w:rPr>
          <w:rFonts w:ascii="Marianne" w:hAnsi="Marianne"/>
        </w:rPr>
        <w:t xml:space="preserve"> </w:t>
      </w:r>
    </w:p>
    <w:p w14:paraId="4061971A" w14:textId="77777777" w:rsidR="00E850DC" w:rsidRDefault="00E850DC" w:rsidP="0039769D">
      <w:pPr>
        <w:pStyle w:val="Titre2"/>
        <w:numPr>
          <w:ilvl w:val="1"/>
          <w:numId w:val="35"/>
        </w:numPr>
        <w:suppressAutoHyphens/>
        <w:spacing w:after="0"/>
        <w:jc w:val="both"/>
        <w:rPr>
          <w:rFonts w:ascii="Marianne" w:hAnsi="Marianne"/>
        </w:rPr>
      </w:pPr>
      <w:bookmarkStart w:id="25" w:name="_Toc60746427"/>
      <w:bookmarkStart w:id="26" w:name="_Toc82780865"/>
      <w:bookmarkStart w:id="27" w:name="_Toc83195292"/>
      <w:r>
        <w:rPr>
          <w:rFonts w:ascii="Marianne" w:hAnsi="Marianne"/>
        </w:rPr>
        <w:t>Constitution de la demande d’aide</w:t>
      </w:r>
      <w:bookmarkEnd w:id="25"/>
      <w:bookmarkEnd w:id="26"/>
      <w:bookmarkEnd w:id="27"/>
      <w:r>
        <w:rPr>
          <w:rFonts w:ascii="Marianne" w:hAnsi="Marianne"/>
        </w:rPr>
        <w:t xml:space="preserve"> </w:t>
      </w:r>
    </w:p>
    <w:p w14:paraId="7AEE8A8C" w14:textId="77777777" w:rsidR="00E850DC" w:rsidRPr="00147082" w:rsidRDefault="00E850DC" w:rsidP="00E850DC"/>
    <w:p w14:paraId="2C460F5A" w14:textId="77777777" w:rsidR="00E850DC" w:rsidRDefault="00E850DC" w:rsidP="00E850DC">
      <w:pPr>
        <w:pStyle w:val="NormalWeb"/>
        <w:spacing w:before="0" w:after="120"/>
        <w:rPr>
          <w:rFonts w:ascii="Marianne" w:hAnsi="Marianne"/>
        </w:rPr>
      </w:pPr>
      <w:r>
        <w:rPr>
          <w:rFonts w:ascii="Marianne" w:hAnsi="Marianne"/>
        </w:rPr>
        <w:t>La demande du bénéficiaire est constituée du formulaire en ligne complété comprenant les données déclaratives et les engagements du demandeur. Elle doit être accompagnée des pièces suivantes (déposées sur le site)</w:t>
      </w:r>
      <w:r>
        <w:rPr>
          <w:rFonts w:ascii="Calibri" w:hAnsi="Calibri" w:cs="Calibri"/>
        </w:rPr>
        <w:t> </w:t>
      </w:r>
      <w:r>
        <w:rPr>
          <w:rFonts w:ascii="Marianne" w:hAnsi="Marianne"/>
        </w:rPr>
        <w:t>:</w:t>
      </w:r>
    </w:p>
    <w:p w14:paraId="16C7B827" w14:textId="77777777" w:rsidR="00E850DC" w:rsidRDefault="00E850DC" w:rsidP="00E850DC">
      <w:pPr>
        <w:pStyle w:val="Paragraphedeliste"/>
        <w:numPr>
          <w:ilvl w:val="0"/>
          <w:numId w:val="33"/>
        </w:numPr>
        <w:tabs>
          <w:tab w:val="left" w:pos="1065"/>
        </w:tabs>
        <w:suppressAutoHyphens/>
        <w:spacing w:before="120"/>
        <w:jc w:val="both"/>
        <w:rPr>
          <w:rFonts w:ascii="Marianne" w:hAnsi="Marianne"/>
        </w:rPr>
      </w:pPr>
      <w:r>
        <w:rPr>
          <w:rFonts w:ascii="Marianne" w:hAnsi="Marianne"/>
        </w:rPr>
        <w:t>le relevé d’identité bancaire (RIB)</w:t>
      </w:r>
      <w:r>
        <w:rPr>
          <w:rFonts w:ascii="Calibri" w:hAnsi="Calibri" w:cs="Calibri"/>
        </w:rPr>
        <w:t> </w:t>
      </w:r>
      <w:r>
        <w:rPr>
          <w:rFonts w:ascii="Marianne" w:hAnsi="Marianne"/>
        </w:rPr>
        <w:t xml:space="preserve"> au nom du demandeur. En cas de procédure collective, le dossier doit comporter une note du mandataire judiciaire précisant à qui doit être fait le paiement, le cas échéant le RIB du mandataire devra être fourni ;</w:t>
      </w:r>
    </w:p>
    <w:p w14:paraId="06F07C73" w14:textId="77777777" w:rsidR="00E850DC" w:rsidRPr="00FA70CF" w:rsidRDefault="00E850DC" w:rsidP="00E850DC">
      <w:pPr>
        <w:pStyle w:val="Paragraphedeliste"/>
        <w:numPr>
          <w:ilvl w:val="0"/>
          <w:numId w:val="33"/>
        </w:numPr>
        <w:tabs>
          <w:tab w:val="left" w:pos="1065"/>
        </w:tabs>
        <w:suppressAutoHyphens/>
        <w:spacing w:before="120"/>
        <w:jc w:val="both"/>
        <w:rPr>
          <w:rFonts w:ascii="Marianne" w:hAnsi="Marianne"/>
        </w:rPr>
      </w:pPr>
      <w:r>
        <w:rPr>
          <w:rFonts w:ascii="Marianne" w:hAnsi="Marianne"/>
        </w:rPr>
        <w:t xml:space="preserve">une attestation certifiée par un expert-comptable, un centre de gestion agréé ou un commissaire aux comptes (signature, qualité du signataire, cachet), en utilisant </w:t>
      </w:r>
      <w:r>
        <w:rPr>
          <w:rFonts w:ascii="Marianne" w:hAnsi="Marianne" w:cs="Calibri"/>
        </w:rPr>
        <w:t>le modèle en annexe à la présente décision </w:t>
      </w:r>
      <w:r>
        <w:rPr>
          <w:rFonts w:ascii="Calibri" w:hAnsi="Calibri" w:cs="Calibri"/>
        </w:rPr>
        <w:t>;</w:t>
      </w:r>
    </w:p>
    <w:p w14:paraId="52E2F7CE" w14:textId="77777777" w:rsidR="00E850DC" w:rsidRDefault="00E850DC" w:rsidP="00E850DC">
      <w:pPr>
        <w:pStyle w:val="Paragraphedeliste"/>
        <w:numPr>
          <w:ilvl w:val="0"/>
          <w:numId w:val="33"/>
        </w:numPr>
        <w:tabs>
          <w:tab w:val="left" w:pos="1065"/>
        </w:tabs>
        <w:suppressAutoHyphens/>
        <w:spacing w:before="120"/>
        <w:jc w:val="both"/>
        <w:rPr>
          <w:rFonts w:ascii="Marianne" w:hAnsi="Marianne"/>
        </w:rPr>
      </w:pPr>
      <w:r>
        <w:rPr>
          <w:rFonts w:ascii="Marianne" w:hAnsi="Marianne"/>
        </w:rPr>
        <w:t>p</w:t>
      </w:r>
      <w:r w:rsidRPr="00FA70CF">
        <w:rPr>
          <w:rFonts w:ascii="Marianne" w:hAnsi="Marianne"/>
        </w:rPr>
        <w:t>our les demandeurs dont une partie du cheptel reproducteur, dont ils sont propriétaires, a été abattu sur décision administrative</w:t>
      </w:r>
      <w:r w:rsidRPr="00FA70CF">
        <w:rPr>
          <w:rFonts w:ascii="Calibri" w:hAnsi="Calibri" w:cs="Calibri"/>
        </w:rPr>
        <w:t> </w:t>
      </w:r>
      <w:r w:rsidRPr="00FA70CF">
        <w:rPr>
          <w:rFonts w:ascii="Marianne" w:hAnsi="Marianne"/>
        </w:rPr>
        <w:t>: le procès-verbal d’abattage</w:t>
      </w:r>
      <w:r>
        <w:rPr>
          <w:rFonts w:ascii="Marianne" w:hAnsi="Marianne"/>
        </w:rPr>
        <w:t>.</w:t>
      </w:r>
    </w:p>
    <w:p w14:paraId="6849843B" w14:textId="77777777" w:rsidR="00E850DC" w:rsidRPr="00FA70CF" w:rsidRDefault="00E850DC" w:rsidP="00E850DC">
      <w:pPr>
        <w:tabs>
          <w:tab w:val="left" w:pos="1065"/>
        </w:tabs>
        <w:ind w:left="709"/>
        <w:jc w:val="both"/>
        <w:rPr>
          <w:rFonts w:ascii="Marianne" w:hAnsi="Marianne" w:cs="Arial"/>
          <w:sz w:val="20"/>
          <w:szCs w:val="20"/>
          <w:lang w:eastAsia="zh-CN"/>
        </w:rPr>
      </w:pPr>
      <w:r w:rsidRPr="00FA70CF">
        <w:rPr>
          <w:rFonts w:ascii="Marianne" w:hAnsi="Marianne" w:cs="Arial"/>
          <w:sz w:val="20"/>
          <w:szCs w:val="20"/>
          <w:lang w:eastAsia="zh-CN"/>
        </w:rPr>
        <w:t>Dans le cas où le procès-verbal d’abattage précise une raison sociale différente de celle du demandeur,</w:t>
      </w:r>
      <w:r>
        <w:rPr>
          <w:rFonts w:ascii="Marianne" w:hAnsi="Marianne" w:cs="Arial"/>
          <w:sz w:val="20"/>
          <w:szCs w:val="20"/>
          <w:lang w:eastAsia="zh-CN"/>
        </w:rPr>
        <w:t xml:space="preserve"> </w:t>
      </w:r>
      <w:r w:rsidRPr="00FA70CF">
        <w:rPr>
          <w:rFonts w:ascii="Marianne" w:hAnsi="Marianne" w:cs="Arial"/>
          <w:sz w:val="20"/>
          <w:szCs w:val="20"/>
          <w:lang w:eastAsia="zh-CN"/>
        </w:rPr>
        <w:t>le contrat d’élevage</w:t>
      </w:r>
      <w:r>
        <w:rPr>
          <w:rFonts w:ascii="Marianne" w:hAnsi="Marianne" w:cs="Arial"/>
          <w:sz w:val="20"/>
          <w:szCs w:val="20"/>
          <w:lang w:eastAsia="zh-CN"/>
        </w:rPr>
        <w:t xml:space="preserve"> doit être joint.</w:t>
      </w:r>
    </w:p>
    <w:bookmarkEnd w:id="7"/>
    <w:p w14:paraId="3E2DFFBA" w14:textId="77777777" w:rsidR="00D86AB6" w:rsidRDefault="00D86AB6" w:rsidP="00753C04">
      <w:pPr>
        <w:jc w:val="both"/>
      </w:pPr>
    </w:p>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4D5F3687" w14:textId="77777777" w:rsidR="00AA253B" w:rsidRPr="001E29AD" w:rsidRDefault="00AA253B" w:rsidP="00753C04">
      <w:pPr>
        <w:jc w:val="both"/>
        <w:rPr>
          <w:rFonts w:ascii="Marianne" w:hAnsi="Marianne"/>
          <w:color w:val="C00000"/>
        </w:rPr>
      </w:pPr>
    </w:p>
    <w:p w14:paraId="468AE269" w14:textId="77777777" w:rsidR="00580CB9" w:rsidRPr="00580CB9" w:rsidRDefault="00580CB9" w:rsidP="00580CB9">
      <w:pPr>
        <w:pStyle w:val="Paragraphedeliste"/>
        <w:tabs>
          <w:tab w:val="left" w:pos="1065"/>
        </w:tabs>
        <w:suppressAutoHyphens/>
        <w:spacing w:before="120"/>
        <w:ind w:left="720"/>
        <w:jc w:val="both"/>
        <w:rPr>
          <w:rFonts w:ascii="Marianne" w:hAnsi="Marianne"/>
          <w:sz w:val="20"/>
          <w:szCs w:val="20"/>
        </w:rPr>
      </w:pPr>
    </w:p>
    <w:p w14:paraId="3F37F337" w14:textId="368B606C" w:rsidR="00183AF7" w:rsidRPr="001E29AD" w:rsidRDefault="00183AF7" w:rsidP="00ED5F5F">
      <w:pPr>
        <w:pStyle w:val="Titre2"/>
        <w:numPr>
          <w:ilvl w:val="1"/>
          <w:numId w:val="35"/>
        </w:numPr>
        <w:jc w:val="both"/>
        <w:rPr>
          <w:rFonts w:ascii="Marianne" w:hAnsi="Marianne"/>
        </w:rPr>
      </w:pPr>
      <w:bookmarkStart w:id="28" w:name="_Toc83195293"/>
      <w:r w:rsidRPr="001E29AD">
        <w:rPr>
          <w:rFonts w:ascii="Marianne" w:hAnsi="Marianne"/>
        </w:rPr>
        <w:t>Saisie pas à pas</w:t>
      </w:r>
      <w:bookmarkEnd w:id="28"/>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29" w:name="_Toc83195294"/>
      <w:r w:rsidRPr="00041297">
        <w:rPr>
          <w:rFonts w:ascii="Marianne" w:hAnsi="Marianne"/>
        </w:rPr>
        <w:lastRenderedPageBreak/>
        <w:t>Page d’accueil</w:t>
      </w:r>
      <w:bookmarkEnd w:id="29"/>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591564C5" w14:textId="7DFC226F" w:rsidR="009E5980" w:rsidRDefault="009E5980" w:rsidP="009E5980">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1" w:history="1">
        <w:r w:rsidRPr="00CF2178">
          <w:rPr>
            <w:rStyle w:val="Lienhypertexte"/>
            <w:rFonts w:ascii="Marianne" w:hAnsi="Marianne"/>
            <w:b/>
            <w:sz w:val="20"/>
            <w:szCs w:val="20"/>
          </w:rPr>
          <w:t xml:space="preserve">PAD </w:t>
        </w:r>
        <w:r w:rsidR="00CF2178" w:rsidRPr="00CF2178">
          <w:rPr>
            <w:rStyle w:val="Lienhypertexte"/>
            <w:rFonts w:ascii="Marianne" w:hAnsi="Marianne"/>
            <w:b/>
            <w:sz w:val="20"/>
            <w:szCs w:val="20"/>
          </w:rPr>
          <w:t>Accouveurs H5N8 2021</w:t>
        </w:r>
      </w:hyperlink>
    </w:p>
    <w:p w14:paraId="62D9E0A0" w14:textId="77777777" w:rsidR="00CF2178" w:rsidRDefault="00CF2178" w:rsidP="009E5980">
      <w:pPr>
        <w:pStyle w:val="Corpsdetexte"/>
        <w:rPr>
          <w:rStyle w:val="Lienhypertexte"/>
          <w:rFonts w:ascii="Marianne" w:hAnsi="Marianne"/>
          <w:b/>
          <w:sz w:val="20"/>
          <w:szCs w:val="20"/>
        </w:rPr>
      </w:pPr>
    </w:p>
    <w:p w14:paraId="4CC1F0D6" w14:textId="777F21C9" w:rsidR="00CF2178" w:rsidRDefault="00CF2178" w:rsidP="009E5980">
      <w:pPr>
        <w:pStyle w:val="Corpsdetexte"/>
        <w:rPr>
          <w:rStyle w:val="Lienhypertexte"/>
          <w:rFonts w:ascii="Marianne" w:hAnsi="Marianne"/>
          <w:b/>
          <w:sz w:val="20"/>
          <w:szCs w:val="20"/>
        </w:rPr>
      </w:pPr>
      <w:r>
        <w:rPr>
          <w:noProof/>
        </w:rPr>
        <w:drawing>
          <wp:inline distT="0" distB="0" distL="0" distR="0" wp14:anchorId="6340163A" wp14:editId="5FAF4AEA">
            <wp:extent cx="6479540" cy="11131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1113155"/>
                    </a:xfrm>
                    <a:prstGeom prst="rect">
                      <a:avLst/>
                    </a:prstGeom>
                  </pic:spPr>
                </pic:pic>
              </a:graphicData>
            </a:graphic>
          </wp:inline>
        </w:drawing>
      </w:r>
    </w:p>
    <w:p w14:paraId="497D73DD" w14:textId="20D4B1AA" w:rsidR="00B00CEB" w:rsidRPr="00041297" w:rsidRDefault="00B00CEB" w:rsidP="00753C04">
      <w:pPr>
        <w:jc w:val="both"/>
        <w:rPr>
          <w:rFonts w:ascii="Marianne" w:hAnsi="Marianne"/>
          <w:sz w:val="20"/>
          <w:szCs w:val="20"/>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30" w:name="_Toc83195295"/>
      <w:r w:rsidRPr="00041297">
        <w:rPr>
          <w:rFonts w:ascii="Marianne" w:hAnsi="Marianne"/>
          <w:b/>
          <w:u w:val="none"/>
        </w:rPr>
        <w:t>Vérification des informations de l’entreprise</w:t>
      </w:r>
      <w:bookmarkEnd w:id="30"/>
    </w:p>
    <w:p w14:paraId="2561315B" w14:textId="480420D1"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31" w:name="_Toc83195296"/>
      <w:r w:rsidRPr="00041297">
        <w:rPr>
          <w:rFonts w:ascii="Marianne" w:hAnsi="Marianne"/>
          <w:b/>
          <w:u w:val="none"/>
        </w:rPr>
        <w:t>Coordonnées du déclarant</w:t>
      </w:r>
      <w:bookmarkEnd w:id="31"/>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lastRenderedPageBreak/>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32" w:name="_Toc83195297"/>
      <w:r w:rsidRPr="00041297">
        <w:rPr>
          <w:rFonts w:ascii="Marianne" w:hAnsi="Marianne"/>
          <w:b/>
          <w:u w:val="none"/>
        </w:rPr>
        <w:t>Initialisation de la démarche</w:t>
      </w:r>
      <w:bookmarkEnd w:id="32"/>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14A85CCD" w14:textId="34AB98E3" w:rsidR="008C23A4" w:rsidRDefault="00C24C8E" w:rsidP="00753C04">
      <w:pPr>
        <w:jc w:val="both"/>
        <w:rPr>
          <w:rFonts w:ascii="Marianne" w:hAnsi="Marianne"/>
          <w:sz w:val="20"/>
          <w:szCs w:val="20"/>
        </w:rPr>
      </w:pPr>
      <w:r>
        <w:rPr>
          <w:noProof/>
        </w:rPr>
        <w:drawing>
          <wp:inline distT="0" distB="0" distL="0" distR="0" wp14:anchorId="36151C26" wp14:editId="0946852A">
            <wp:extent cx="6479540" cy="20567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056765"/>
                    </a:xfrm>
                    <a:prstGeom prst="rect">
                      <a:avLst/>
                    </a:prstGeom>
                  </pic:spPr>
                </pic:pic>
              </a:graphicData>
            </a:graphic>
          </wp:inline>
        </w:drawing>
      </w:r>
    </w:p>
    <w:p w14:paraId="4B2280CD" w14:textId="77777777" w:rsidR="00C24C8E" w:rsidRDefault="00C24C8E"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FranceAgriMer. </w:t>
      </w:r>
    </w:p>
    <w:p w14:paraId="5FED5560" w14:textId="3A59BA08" w:rsidR="0064595C" w:rsidRPr="00041297" w:rsidRDefault="0064595C" w:rsidP="00753C04">
      <w:pPr>
        <w:jc w:val="both"/>
        <w:rPr>
          <w:rFonts w:ascii="Marianne" w:hAnsi="Marianne"/>
          <w:noProof/>
        </w:rPr>
      </w:pPr>
    </w:p>
    <w:p w14:paraId="04643222" w14:textId="07BC1E54" w:rsidR="00EA04CA" w:rsidRPr="00EA04CA" w:rsidRDefault="00C24C8E" w:rsidP="00753C04">
      <w:pPr>
        <w:jc w:val="both"/>
        <w:rPr>
          <w:rFonts w:ascii="Marianne" w:hAnsi="Marianne"/>
          <w:sz w:val="20"/>
          <w:szCs w:val="20"/>
          <w:highlight w:val="yellow"/>
        </w:rPr>
      </w:pPr>
      <w:r>
        <w:rPr>
          <w:noProof/>
        </w:rPr>
        <mc:AlternateContent>
          <mc:Choice Requires="wps">
            <w:drawing>
              <wp:anchor distT="0" distB="0" distL="114300" distR="114300" simplePos="0" relativeHeight="251680256" behindDoc="0" locked="0" layoutInCell="1" allowOverlap="1" wp14:anchorId="56E43071" wp14:editId="7E593940">
                <wp:simplePos x="0" y="0"/>
                <wp:positionH relativeFrom="column">
                  <wp:posOffset>1113486</wp:posOffset>
                </wp:positionH>
                <wp:positionV relativeFrom="paragraph">
                  <wp:posOffset>600682</wp:posOffset>
                </wp:positionV>
                <wp:extent cx="119270" cy="71562"/>
                <wp:effectExtent l="0" t="0" r="14605" b="24130"/>
                <wp:wrapNone/>
                <wp:docPr id="7" name="Rectangle 7"/>
                <wp:cNvGraphicFramePr/>
                <a:graphic xmlns:a="http://schemas.openxmlformats.org/drawingml/2006/main">
                  <a:graphicData uri="http://schemas.microsoft.com/office/word/2010/wordprocessingShape">
                    <wps:wsp>
                      <wps:cNvSpPr/>
                      <wps:spPr>
                        <a:xfrm>
                          <a:off x="0" y="0"/>
                          <a:ext cx="119270" cy="71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E6F01" id="Rectangle 7" o:spid="_x0000_s1026" style="position:absolute;margin-left:87.7pt;margin-top:47.3pt;width:9.4pt;height:5.6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" fillcolor="white [3212]" strokecolor="white [3212]" strokeweight="2pt"/>
            </w:pict>
          </mc:Fallback>
        </mc:AlternateContent>
      </w:r>
      <w:r w:rsidR="00580CB9">
        <w:rPr>
          <w:noProof/>
        </w:rPr>
        <w:drawing>
          <wp:inline distT="0" distB="0" distL="0" distR="0" wp14:anchorId="3E8A5417" wp14:editId="405C91FF">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999490"/>
                    </a:xfrm>
                    <a:prstGeom prst="rect">
                      <a:avLst/>
                    </a:prstGeom>
                  </pic:spPr>
                </pic:pic>
              </a:graphicData>
            </a:graphic>
          </wp:inline>
        </w:drawing>
      </w: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lastRenderedPageBreak/>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3A005E0C" w14:textId="77777777" w:rsidR="00D61C06"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22031750" w14:textId="77777777" w:rsidR="00D61C06" w:rsidRDefault="00D61C06" w:rsidP="00753C04">
      <w:pPr>
        <w:jc w:val="both"/>
        <w:rPr>
          <w:rFonts w:ascii="Marianne" w:hAnsi="Marianne"/>
          <w:sz w:val="20"/>
          <w:szCs w:val="20"/>
          <w:u w:val="single"/>
        </w:rPr>
      </w:pPr>
    </w:p>
    <w:p w14:paraId="3A68D069" w14:textId="4954795D" w:rsidR="008C23A4" w:rsidRDefault="00D61C06" w:rsidP="00753C04">
      <w:pPr>
        <w:jc w:val="both"/>
        <w:rPr>
          <w:rFonts w:ascii="Marianne" w:hAnsi="Marianne"/>
          <w:sz w:val="20"/>
          <w:szCs w:val="20"/>
          <w:u w:val="single"/>
        </w:rPr>
      </w:pPr>
      <w:r>
        <w:rPr>
          <w:noProof/>
        </w:rPr>
        <w:drawing>
          <wp:inline distT="0" distB="0" distL="0" distR="0" wp14:anchorId="48C0D028" wp14:editId="45672BAB">
            <wp:extent cx="6479540" cy="39681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968115"/>
                    </a:xfrm>
                    <a:prstGeom prst="rect">
                      <a:avLst/>
                    </a:prstGeom>
                  </pic:spPr>
                </pic:pic>
              </a:graphicData>
            </a:graphic>
          </wp:inline>
        </w:drawing>
      </w:r>
      <w:r w:rsidR="001E4148">
        <w:rPr>
          <w:noProof/>
        </w:rPr>
        <mc:AlternateContent>
          <mc:Choice Requires="wps">
            <w:drawing>
              <wp:anchor distT="0" distB="0" distL="114300" distR="114300" simplePos="0" relativeHeight="251679232" behindDoc="0" locked="0" layoutInCell="1" allowOverlap="1" wp14:anchorId="620C0EFE" wp14:editId="625869DC">
                <wp:simplePos x="0" y="0"/>
                <wp:positionH relativeFrom="column">
                  <wp:posOffset>2326640</wp:posOffset>
                </wp:positionH>
                <wp:positionV relativeFrom="paragraph">
                  <wp:posOffset>2081530</wp:posOffset>
                </wp:positionV>
                <wp:extent cx="914400" cy="133350"/>
                <wp:effectExtent l="0" t="0" r="0" b="0"/>
                <wp:wrapNone/>
                <wp:docPr id="23" name="Rectangle 23"/>
                <wp:cNvGraphicFramePr/>
                <a:graphic xmlns:a="http://schemas.openxmlformats.org/drawingml/2006/main">
                  <a:graphicData uri="http://schemas.microsoft.com/office/word/2010/wordprocessingShape">
                    <wps:wsp>
                      <wps:cNvSpPr/>
                      <wps:spPr>
                        <a:xfrm>
                          <a:off x="0" y="0"/>
                          <a:ext cx="9144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2E3B5" id="Rectangle 23" o:spid="_x0000_s1026" style="position:absolute;margin-left:183.2pt;margin-top:163.9pt;width:1in;height:1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" fillcolor="white [3212]" stroked="f" strokeweight="2pt"/>
            </w:pict>
          </mc:Fallback>
        </mc:AlternateContent>
      </w: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33" w:name="_Toc83195298"/>
      <w:r w:rsidRPr="00041297">
        <w:rPr>
          <w:rFonts w:ascii="Marianne" w:hAnsi="Marianne"/>
          <w:b/>
          <w:u w:val="none"/>
        </w:rPr>
        <w:t>Formulaire de demande</w:t>
      </w:r>
      <w:bookmarkEnd w:id="33"/>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472DAA6D" w14:textId="68BD4D31" w:rsidR="00D61C06"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3DF00405" w14:textId="72E309EC" w:rsidR="00D61C06" w:rsidRDefault="00D61C06" w:rsidP="00753C04">
      <w:pPr>
        <w:jc w:val="both"/>
        <w:rPr>
          <w:rFonts w:ascii="Marianne" w:hAnsi="Marianne"/>
          <w:sz w:val="20"/>
          <w:szCs w:val="20"/>
        </w:rPr>
      </w:pPr>
      <w:r>
        <w:rPr>
          <w:noProof/>
        </w:rPr>
        <w:drawing>
          <wp:inline distT="0" distB="0" distL="0" distR="0" wp14:anchorId="0B00A5A3" wp14:editId="25527E20">
            <wp:extent cx="6479540" cy="23317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2331720"/>
                    </a:xfrm>
                    <a:prstGeom prst="rect">
                      <a:avLst/>
                    </a:prstGeom>
                  </pic:spPr>
                </pic:pic>
              </a:graphicData>
            </a:graphic>
          </wp:inline>
        </w:drawing>
      </w:r>
    </w:p>
    <w:p w14:paraId="6324BD98" w14:textId="77777777" w:rsidR="007159AC" w:rsidRDefault="007159AC"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lastRenderedPageBreak/>
        <w:t>Les données sont déjà renseignées vous ne pouvez pas les modifier.</w:t>
      </w:r>
    </w:p>
    <w:p w14:paraId="648EAC7A" w14:textId="25422D72" w:rsidR="00D61C06" w:rsidRDefault="00D61C06" w:rsidP="00753C04">
      <w:pPr>
        <w:jc w:val="both"/>
        <w:rPr>
          <w:rFonts w:ascii="Marianne" w:hAnsi="Marianne"/>
          <w:sz w:val="20"/>
          <w:szCs w:val="20"/>
        </w:rPr>
      </w:pPr>
      <w:r>
        <w:rPr>
          <w:noProof/>
        </w:rPr>
        <w:drawing>
          <wp:inline distT="0" distB="0" distL="0" distR="0" wp14:anchorId="76D6239C" wp14:editId="62027937">
            <wp:extent cx="6479540" cy="9988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998855"/>
                    </a:xfrm>
                    <a:prstGeom prst="rect">
                      <a:avLst/>
                    </a:prstGeom>
                  </pic:spPr>
                </pic:pic>
              </a:graphicData>
            </a:graphic>
          </wp:inline>
        </w:drawing>
      </w:r>
    </w:p>
    <w:p w14:paraId="0C07646D" w14:textId="36D7B38E" w:rsidR="00C669F8" w:rsidRDefault="00D61C06" w:rsidP="00753C04">
      <w:pPr>
        <w:jc w:val="both"/>
        <w:rPr>
          <w:rFonts w:ascii="Marianne" w:hAnsi="Marianne"/>
          <w:sz w:val="20"/>
          <w:szCs w:val="20"/>
        </w:rPr>
      </w:pPr>
      <w:r>
        <w:rPr>
          <w:noProof/>
        </w:rPr>
        <w:drawing>
          <wp:inline distT="0" distB="0" distL="0" distR="0" wp14:anchorId="0C102DC0" wp14:editId="4C84E5E2">
            <wp:extent cx="6479540" cy="5065395"/>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5065395"/>
                    </a:xfrm>
                    <a:prstGeom prst="rect">
                      <a:avLst/>
                    </a:prstGeom>
                  </pic:spPr>
                </pic:pic>
              </a:graphicData>
            </a:graphic>
          </wp:inline>
        </w:drawing>
      </w:r>
    </w:p>
    <w:p w14:paraId="6605FC88" w14:textId="1271EDD4" w:rsidR="00B7511C" w:rsidRDefault="00B7511C" w:rsidP="00753C04">
      <w:pPr>
        <w:jc w:val="both"/>
        <w:rPr>
          <w:rFonts w:ascii="Marianne" w:hAnsi="Marianne"/>
          <w:sz w:val="20"/>
          <w:szCs w:val="20"/>
        </w:rPr>
      </w:pPr>
    </w:p>
    <w:p w14:paraId="4833BCFF" w14:textId="77777777"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38049517" w14:textId="5A9EF56B" w:rsidR="004B21C7" w:rsidRDefault="00847317" w:rsidP="005E6C5A">
      <w:pPr>
        <w:ind w:left="360"/>
        <w:jc w:val="both"/>
        <w:rPr>
          <w:rFonts w:ascii="Marianne" w:hAnsi="Marianne"/>
          <w:sz w:val="20"/>
          <w:szCs w:val="20"/>
        </w:rPr>
      </w:pPr>
      <w:r w:rsidRPr="00041297">
        <w:rPr>
          <w:rFonts w:ascii="Marianne" w:hAnsi="Marianne"/>
          <w:sz w:val="20"/>
          <w:szCs w:val="20"/>
        </w:rPr>
        <w:t>- si une procédure est en cours</w:t>
      </w:r>
      <w:r w:rsidRPr="00041297">
        <w:rPr>
          <w:rFonts w:ascii="Calibri" w:hAnsi="Calibri" w:cs="Calibri"/>
          <w:sz w:val="20"/>
          <w:szCs w:val="20"/>
        </w:rPr>
        <w:t> </w:t>
      </w:r>
      <w:r w:rsidRPr="00041297">
        <w:rPr>
          <w:rFonts w:ascii="Marianne" w:hAnsi="Marianne"/>
          <w:sz w:val="20"/>
          <w:szCs w:val="20"/>
        </w:rPr>
        <w:t>: redressement/sauv</w:t>
      </w:r>
      <w:r w:rsidR="00C669F8">
        <w:rPr>
          <w:rFonts w:ascii="Marianne" w:hAnsi="Marianne"/>
          <w:sz w:val="20"/>
          <w:szCs w:val="20"/>
        </w:rPr>
        <w:t>egarde/</w:t>
      </w:r>
      <w:r w:rsidR="007159AC">
        <w:rPr>
          <w:rFonts w:ascii="Marianne" w:hAnsi="Marianne"/>
          <w:sz w:val="20"/>
          <w:szCs w:val="20"/>
        </w:rPr>
        <w:t>liquidation amiable/</w:t>
      </w:r>
      <w:r w:rsidR="00C669F8">
        <w:rPr>
          <w:rFonts w:ascii="Marianne" w:hAnsi="Marianne"/>
          <w:sz w:val="20"/>
          <w:szCs w:val="20"/>
        </w:rPr>
        <w:t>liquidation judiciaire</w:t>
      </w:r>
      <w:r w:rsidR="00FD22F7">
        <w:rPr>
          <w:rFonts w:ascii="Marianne" w:hAnsi="Marianne"/>
          <w:sz w:val="20"/>
          <w:szCs w:val="20"/>
        </w:rPr>
        <w:t>.</w:t>
      </w:r>
      <w:r w:rsidR="00457628">
        <w:rPr>
          <w:rFonts w:ascii="Marianne" w:hAnsi="Marianne"/>
          <w:sz w:val="20"/>
          <w:szCs w:val="20"/>
        </w:rPr>
        <w:t xml:space="preserve"> Le cas échéant, sélectionnez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1F39F792" w14:textId="77777777" w:rsidR="005E6C5A" w:rsidRDefault="005E6C5A" w:rsidP="005E6C5A">
      <w:pPr>
        <w:ind w:left="360"/>
        <w:jc w:val="both"/>
        <w:rPr>
          <w:rFonts w:ascii="Marianne" w:hAnsi="Marianne"/>
          <w:sz w:val="20"/>
          <w:szCs w:val="20"/>
        </w:rPr>
      </w:pPr>
    </w:p>
    <w:p w14:paraId="0DDB4C85" w14:textId="66B90672" w:rsidR="005E6C5A" w:rsidRDefault="005E6C5A" w:rsidP="005E6C5A">
      <w:pPr>
        <w:pStyle w:val="Paragraphedeliste"/>
        <w:numPr>
          <w:ilvl w:val="0"/>
          <w:numId w:val="8"/>
        </w:numPr>
        <w:jc w:val="both"/>
        <w:rPr>
          <w:rFonts w:ascii="Marianne" w:hAnsi="Marianne"/>
          <w:sz w:val="20"/>
          <w:szCs w:val="20"/>
        </w:rPr>
      </w:pPr>
      <w:r>
        <w:rPr>
          <w:rFonts w:ascii="Marianne" w:hAnsi="Marianne"/>
          <w:sz w:val="20"/>
          <w:szCs w:val="20"/>
        </w:rPr>
        <w:t>Il faut également préciser les activités avicoles (</w:t>
      </w:r>
      <w:r w:rsidR="00AE3D0C">
        <w:rPr>
          <w:rFonts w:ascii="Marianne" w:hAnsi="Marianne"/>
          <w:sz w:val="20"/>
          <w:szCs w:val="20"/>
        </w:rPr>
        <w:t>au moins une des cases doit être cochée).</w:t>
      </w:r>
    </w:p>
    <w:p w14:paraId="63393155" w14:textId="27B97D56" w:rsidR="00AE3D0C" w:rsidRDefault="00AE3D0C" w:rsidP="00AE3D0C">
      <w:pPr>
        <w:pStyle w:val="Paragraphedeliste"/>
        <w:numPr>
          <w:ilvl w:val="1"/>
          <w:numId w:val="8"/>
        </w:numPr>
        <w:jc w:val="both"/>
        <w:rPr>
          <w:rFonts w:ascii="Marianne" w:hAnsi="Marianne"/>
          <w:sz w:val="20"/>
          <w:szCs w:val="20"/>
        </w:rPr>
      </w:pPr>
      <w:r>
        <w:rPr>
          <w:rFonts w:ascii="Marianne" w:hAnsi="Marianne"/>
          <w:sz w:val="20"/>
          <w:szCs w:val="20"/>
        </w:rPr>
        <w:t>«</w:t>
      </w:r>
      <w:r>
        <w:rPr>
          <w:rFonts w:ascii="Calibri" w:hAnsi="Calibri" w:cs="Calibri"/>
          <w:sz w:val="20"/>
          <w:szCs w:val="20"/>
        </w:rPr>
        <w:t> </w:t>
      </w:r>
      <w:r>
        <w:rPr>
          <w:rFonts w:ascii="Marianne" w:hAnsi="Marianne"/>
          <w:sz w:val="20"/>
          <w:szCs w:val="20"/>
        </w:rPr>
        <w:t>éleveur de cheptel reproducteur de volailles</w:t>
      </w:r>
      <w:r>
        <w:rPr>
          <w:rFonts w:ascii="Calibri" w:hAnsi="Calibri" w:cs="Calibri"/>
          <w:sz w:val="20"/>
          <w:szCs w:val="20"/>
        </w:rPr>
        <w:t> </w:t>
      </w:r>
      <w:r>
        <w:rPr>
          <w:rFonts w:ascii="Marianne" w:hAnsi="Marianne" w:cs="Marianne"/>
          <w:sz w:val="20"/>
          <w:szCs w:val="20"/>
        </w:rPr>
        <w:t>»</w:t>
      </w:r>
      <w:r w:rsidR="00B335E7">
        <w:rPr>
          <w:rFonts w:ascii="Marianne" w:hAnsi="Marianne"/>
          <w:sz w:val="20"/>
          <w:szCs w:val="20"/>
        </w:rPr>
        <w:t>,</w:t>
      </w:r>
    </w:p>
    <w:p w14:paraId="39D5C27B" w14:textId="0A11DBAA" w:rsidR="00B335E7" w:rsidRPr="00B335E7" w:rsidRDefault="00B335E7" w:rsidP="00B335E7">
      <w:pPr>
        <w:pStyle w:val="Paragraphedeliste"/>
        <w:numPr>
          <w:ilvl w:val="1"/>
          <w:numId w:val="8"/>
        </w:numPr>
        <w:rPr>
          <w:rFonts w:ascii="Marianne" w:hAnsi="Marianne"/>
          <w:sz w:val="20"/>
          <w:szCs w:val="20"/>
        </w:rPr>
      </w:pPr>
      <w:r w:rsidRPr="00B335E7">
        <w:rPr>
          <w:rFonts w:ascii="Marianne" w:hAnsi="Marianne"/>
          <w:sz w:val="20"/>
          <w:szCs w:val="20"/>
        </w:rPr>
        <w:t>« entreprise</w:t>
      </w:r>
      <w:r>
        <w:rPr>
          <w:rFonts w:ascii="Marianne" w:hAnsi="Marianne"/>
          <w:sz w:val="20"/>
          <w:szCs w:val="20"/>
        </w:rPr>
        <w:t xml:space="preserve"> de sélection et/ou accouvage ».</w:t>
      </w:r>
    </w:p>
    <w:p w14:paraId="2A58B236" w14:textId="77777777" w:rsidR="00B335E7" w:rsidRDefault="00B335E7" w:rsidP="00B335E7">
      <w:pPr>
        <w:jc w:val="both"/>
        <w:rPr>
          <w:rFonts w:ascii="Marianne" w:hAnsi="Marianne"/>
          <w:sz w:val="20"/>
          <w:szCs w:val="20"/>
        </w:rPr>
      </w:pPr>
    </w:p>
    <w:p w14:paraId="55B57EF9" w14:textId="77777777" w:rsidR="000D0039" w:rsidRDefault="000D0039" w:rsidP="00B335E7">
      <w:pPr>
        <w:jc w:val="both"/>
        <w:rPr>
          <w:rFonts w:ascii="Marianne" w:hAnsi="Marianne"/>
          <w:sz w:val="20"/>
          <w:szCs w:val="20"/>
        </w:rPr>
      </w:pPr>
    </w:p>
    <w:p w14:paraId="0FAA01CA" w14:textId="77777777" w:rsidR="000D0039" w:rsidRPr="001E29AD" w:rsidRDefault="000D0039" w:rsidP="000D0039">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Personne à contacter si différente du déclarant</w:t>
      </w:r>
      <w:r w:rsidRPr="001E29AD">
        <w:rPr>
          <w:rFonts w:ascii="Calibri" w:hAnsi="Calibri" w:cs="Calibri"/>
          <w:b/>
          <w:color w:val="C00000"/>
          <w:sz w:val="20"/>
          <w:szCs w:val="20"/>
        </w:rPr>
        <w:t> </w:t>
      </w:r>
      <w:r w:rsidRPr="001E29AD">
        <w:rPr>
          <w:rFonts w:ascii="Marianne" w:hAnsi="Marianne"/>
          <w:b/>
          <w:color w:val="C00000"/>
          <w:sz w:val="20"/>
          <w:szCs w:val="20"/>
        </w:rPr>
        <w:t xml:space="preserve">: </w:t>
      </w:r>
    </w:p>
    <w:p w14:paraId="08135689" w14:textId="77777777" w:rsidR="000D0039" w:rsidRDefault="000D0039" w:rsidP="000D0039">
      <w:pPr>
        <w:ind w:left="360"/>
        <w:jc w:val="both"/>
        <w:rPr>
          <w:rFonts w:ascii="Marianne" w:hAnsi="Marianne"/>
          <w:sz w:val="20"/>
          <w:szCs w:val="20"/>
        </w:rPr>
      </w:pPr>
    </w:p>
    <w:p w14:paraId="68EB896D" w14:textId="77777777" w:rsidR="000D0039" w:rsidRDefault="000D0039" w:rsidP="000D0039">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2F041BA0" w14:textId="77777777" w:rsidR="000D0039" w:rsidRDefault="000D0039" w:rsidP="000D0039">
      <w:pPr>
        <w:ind w:left="360"/>
        <w:jc w:val="both"/>
        <w:rPr>
          <w:rFonts w:ascii="Marianne" w:hAnsi="Marianne"/>
          <w:sz w:val="20"/>
          <w:szCs w:val="20"/>
        </w:rPr>
      </w:pPr>
    </w:p>
    <w:p w14:paraId="4D705BD5" w14:textId="2EB572BB" w:rsidR="000D0039" w:rsidRPr="00041297" w:rsidRDefault="000D0039" w:rsidP="000D0039">
      <w:pPr>
        <w:ind w:left="360"/>
        <w:jc w:val="both"/>
        <w:rPr>
          <w:rFonts w:ascii="Marianne" w:hAnsi="Marianne"/>
          <w:sz w:val="20"/>
          <w:szCs w:val="20"/>
        </w:rPr>
      </w:pPr>
      <w:r>
        <w:rPr>
          <w:noProof/>
        </w:rPr>
        <w:lastRenderedPageBreak/>
        <w:drawing>
          <wp:inline distT="0" distB="0" distL="0" distR="0" wp14:anchorId="2B6577F7" wp14:editId="6EB81160">
            <wp:extent cx="6479540" cy="1691640"/>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691640"/>
                    </a:xfrm>
                    <a:prstGeom prst="rect">
                      <a:avLst/>
                    </a:prstGeom>
                  </pic:spPr>
                </pic:pic>
              </a:graphicData>
            </a:graphic>
          </wp:inline>
        </w:drawing>
      </w:r>
    </w:p>
    <w:p w14:paraId="6A7FEC1E" w14:textId="77777777" w:rsidR="000D0039" w:rsidRPr="00041297" w:rsidRDefault="000D0039" w:rsidP="000D0039">
      <w:pPr>
        <w:jc w:val="both"/>
        <w:rPr>
          <w:rFonts w:ascii="Marianne" w:hAnsi="Marianne"/>
          <w:sz w:val="20"/>
          <w:szCs w:val="20"/>
        </w:rPr>
      </w:pPr>
      <w:r w:rsidRPr="00041297">
        <w:rPr>
          <w:rFonts w:ascii="Marianne" w:hAnsi="Marianne"/>
          <w:noProof/>
        </w:rPr>
        <w:drawing>
          <wp:inline distT="0" distB="0" distL="0" distR="0" wp14:anchorId="267F7721" wp14:editId="0309EC28">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L’adresse électronique est celle sur laquelle les différentes notifications seront envoyées (notification de dépôt par exemple). Il est important qu’elle soit accessible par la personne qui gère le dossier.</w:t>
      </w:r>
    </w:p>
    <w:p w14:paraId="489230C3" w14:textId="77777777" w:rsidR="000D0039" w:rsidRPr="00041297" w:rsidRDefault="000D0039" w:rsidP="000D0039">
      <w:pPr>
        <w:jc w:val="both"/>
        <w:rPr>
          <w:rFonts w:ascii="Marianne" w:hAnsi="Marianne"/>
          <w:b/>
          <w:sz w:val="20"/>
          <w:szCs w:val="20"/>
        </w:rPr>
      </w:pPr>
    </w:p>
    <w:p w14:paraId="2ED4FDDC" w14:textId="77777777" w:rsidR="000D0039" w:rsidRPr="00B335E7" w:rsidRDefault="000D0039" w:rsidP="00B335E7">
      <w:pPr>
        <w:jc w:val="both"/>
        <w:rPr>
          <w:rFonts w:ascii="Marianne" w:hAnsi="Marianne"/>
          <w:sz w:val="20"/>
          <w:szCs w:val="20"/>
        </w:rPr>
      </w:pPr>
    </w:p>
    <w:p w14:paraId="46379B40" w14:textId="634CE7C5" w:rsidR="00B335E7" w:rsidRDefault="00B335E7" w:rsidP="00B335E7">
      <w:pPr>
        <w:jc w:val="both"/>
        <w:rPr>
          <w:rFonts w:ascii="Marianne" w:hAnsi="Marianne"/>
          <w:sz w:val="20"/>
          <w:szCs w:val="20"/>
        </w:rPr>
      </w:pPr>
      <w:r>
        <w:rPr>
          <w:noProof/>
        </w:rPr>
        <w:drawing>
          <wp:inline distT="0" distB="0" distL="0" distR="0" wp14:anchorId="18646682" wp14:editId="5AC060FA">
            <wp:extent cx="6479540" cy="32569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3256915"/>
                    </a:xfrm>
                    <a:prstGeom prst="rect">
                      <a:avLst/>
                    </a:prstGeom>
                  </pic:spPr>
                </pic:pic>
              </a:graphicData>
            </a:graphic>
          </wp:inline>
        </w:drawing>
      </w:r>
    </w:p>
    <w:p w14:paraId="52B4EFBC" w14:textId="77777777" w:rsidR="00B335E7" w:rsidRPr="00B335E7" w:rsidRDefault="00B335E7" w:rsidP="00B335E7">
      <w:pPr>
        <w:jc w:val="both"/>
        <w:rPr>
          <w:rFonts w:ascii="Marianne" w:hAnsi="Marianne"/>
          <w:sz w:val="20"/>
          <w:szCs w:val="20"/>
        </w:rPr>
      </w:pPr>
    </w:p>
    <w:p w14:paraId="25899872" w14:textId="068DA2DB" w:rsidR="007B7CF5" w:rsidRDefault="00B335E7" w:rsidP="00B335E7">
      <w:pPr>
        <w:pStyle w:val="Paragraphedeliste"/>
        <w:numPr>
          <w:ilvl w:val="0"/>
          <w:numId w:val="8"/>
        </w:numPr>
        <w:jc w:val="both"/>
        <w:rPr>
          <w:rFonts w:ascii="Marianne" w:hAnsi="Marianne"/>
          <w:sz w:val="20"/>
          <w:szCs w:val="20"/>
        </w:rPr>
      </w:pPr>
      <w:r>
        <w:rPr>
          <w:rFonts w:ascii="Marianne" w:hAnsi="Marianne"/>
          <w:sz w:val="20"/>
          <w:szCs w:val="20"/>
        </w:rPr>
        <w:t>Si vous avez reçu ou si vous allez recevoir une indemnisation de la part de votre DD(CS)PP dans le cadre de l’épisode d’influenza aviaire, vous devez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et saisir le montant. Le cas échéant, vous devez cocher «</w:t>
      </w:r>
      <w:r>
        <w:rPr>
          <w:rFonts w:ascii="Calibri" w:hAnsi="Calibri" w:cs="Calibri"/>
          <w:sz w:val="20"/>
          <w:szCs w:val="20"/>
        </w:rPr>
        <w:t> </w:t>
      </w:r>
      <w:r>
        <w:rPr>
          <w:rFonts w:ascii="Marianne" w:hAnsi="Marianne"/>
          <w:sz w:val="20"/>
          <w:szCs w:val="20"/>
        </w:rPr>
        <w:t>non</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30D4B253" w14:textId="77777777" w:rsidR="00B335E7" w:rsidRDefault="00B335E7" w:rsidP="00B335E7">
      <w:pPr>
        <w:pStyle w:val="Paragraphedeliste"/>
        <w:ind w:left="360"/>
        <w:jc w:val="both"/>
        <w:rPr>
          <w:rFonts w:ascii="Marianne" w:hAnsi="Marianne"/>
          <w:sz w:val="20"/>
          <w:szCs w:val="20"/>
        </w:rPr>
      </w:pPr>
    </w:p>
    <w:p w14:paraId="02AD651C" w14:textId="3ADA7CF0" w:rsidR="00B335E7" w:rsidRDefault="00B335E7" w:rsidP="00B335E7">
      <w:pPr>
        <w:pStyle w:val="Paragraphedeliste"/>
        <w:ind w:left="360"/>
        <w:jc w:val="both"/>
        <w:rPr>
          <w:rFonts w:ascii="Marianne" w:hAnsi="Marianne"/>
          <w:sz w:val="20"/>
          <w:szCs w:val="20"/>
        </w:rPr>
      </w:pPr>
      <w:r>
        <w:rPr>
          <w:noProof/>
        </w:rPr>
        <w:drawing>
          <wp:inline distT="0" distB="0" distL="0" distR="0" wp14:anchorId="6AF7E6C4" wp14:editId="58AAF062">
            <wp:extent cx="6479540" cy="9804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980440"/>
                    </a:xfrm>
                    <a:prstGeom prst="rect">
                      <a:avLst/>
                    </a:prstGeom>
                  </pic:spPr>
                </pic:pic>
              </a:graphicData>
            </a:graphic>
          </wp:inline>
        </w:drawing>
      </w:r>
    </w:p>
    <w:p w14:paraId="6AC9E202" w14:textId="77777777" w:rsidR="00B335E7" w:rsidRDefault="00B335E7" w:rsidP="00B335E7">
      <w:pPr>
        <w:pStyle w:val="Paragraphedeliste"/>
        <w:ind w:left="360"/>
        <w:jc w:val="both"/>
        <w:rPr>
          <w:rFonts w:ascii="Marianne" w:hAnsi="Marianne"/>
          <w:sz w:val="20"/>
          <w:szCs w:val="20"/>
        </w:rPr>
      </w:pPr>
    </w:p>
    <w:p w14:paraId="385D0642" w14:textId="230871C5" w:rsidR="00B335E7" w:rsidRDefault="00B335E7" w:rsidP="00B335E7">
      <w:pPr>
        <w:pStyle w:val="Paragraphedeliste"/>
        <w:numPr>
          <w:ilvl w:val="0"/>
          <w:numId w:val="8"/>
        </w:numPr>
        <w:jc w:val="both"/>
        <w:rPr>
          <w:rFonts w:ascii="Marianne" w:hAnsi="Marianne"/>
          <w:sz w:val="20"/>
          <w:szCs w:val="20"/>
        </w:rPr>
      </w:pPr>
      <w:r>
        <w:rPr>
          <w:rFonts w:ascii="Marianne" w:hAnsi="Marianne"/>
          <w:sz w:val="20"/>
          <w:szCs w:val="20"/>
        </w:rPr>
        <w:t>Vous devez également saisir l’</w:t>
      </w:r>
      <w:r w:rsidR="00A6299C">
        <w:rPr>
          <w:rFonts w:ascii="Marianne" w:hAnsi="Marianne"/>
          <w:sz w:val="20"/>
          <w:szCs w:val="20"/>
        </w:rPr>
        <w:t>excédent</w:t>
      </w:r>
      <w:r>
        <w:rPr>
          <w:rFonts w:ascii="Marianne" w:hAnsi="Marianne"/>
          <w:sz w:val="20"/>
          <w:szCs w:val="20"/>
        </w:rPr>
        <w:t xml:space="preserve"> brut d’exploitation </w:t>
      </w:r>
      <w:r w:rsidR="00A6299C">
        <w:rPr>
          <w:rFonts w:ascii="Marianne" w:hAnsi="Marianne"/>
          <w:sz w:val="20"/>
          <w:szCs w:val="20"/>
        </w:rPr>
        <w:t>(EBE) pour la période 01/12/2018 – 31/05/2019 et l’EBE pour la période 01/12/2020 – 31/05/2021. La perte d’EBE et le taux de perte se calculent automatiquement.</w:t>
      </w:r>
    </w:p>
    <w:p w14:paraId="16014F56" w14:textId="682A80D7" w:rsidR="00A6299C" w:rsidRDefault="00A6299C" w:rsidP="00A6299C">
      <w:pPr>
        <w:pStyle w:val="Paragraphedeliste"/>
        <w:ind w:left="360"/>
        <w:jc w:val="both"/>
        <w:rPr>
          <w:rFonts w:ascii="Marianne" w:hAnsi="Marianne"/>
          <w:sz w:val="20"/>
          <w:szCs w:val="20"/>
        </w:rPr>
      </w:pPr>
      <w:r>
        <w:rPr>
          <w:rFonts w:ascii="Marianne" w:hAnsi="Marianne"/>
          <w:sz w:val="20"/>
          <w:szCs w:val="20"/>
        </w:rPr>
        <w:t xml:space="preserve">Si le taux de perte calculé est </w:t>
      </w:r>
      <w:r w:rsidR="00B44B48">
        <w:rPr>
          <w:rFonts w:ascii="Marianne" w:hAnsi="Marianne"/>
          <w:sz w:val="20"/>
          <w:szCs w:val="20"/>
        </w:rPr>
        <w:t xml:space="preserve">inférieur </w:t>
      </w:r>
      <w:r>
        <w:rPr>
          <w:rFonts w:ascii="Marianne" w:hAnsi="Marianne"/>
          <w:sz w:val="20"/>
          <w:szCs w:val="20"/>
        </w:rPr>
        <w:t>à 20%, le message suivant s’affiche. Le reste du formulaire est caché et vous ne pouvez pas déposer votre demande.</w:t>
      </w:r>
    </w:p>
    <w:p w14:paraId="70ABD90A" w14:textId="77777777" w:rsidR="00B44B48" w:rsidRDefault="00B44B48" w:rsidP="00A6299C">
      <w:pPr>
        <w:pStyle w:val="Paragraphedeliste"/>
        <w:ind w:left="360"/>
        <w:jc w:val="both"/>
        <w:rPr>
          <w:rFonts w:ascii="Marianne" w:hAnsi="Marianne"/>
          <w:sz w:val="20"/>
          <w:szCs w:val="20"/>
        </w:rPr>
      </w:pPr>
    </w:p>
    <w:p w14:paraId="2703D0B0" w14:textId="01FF2C42" w:rsidR="001E4148" w:rsidRPr="00041297" w:rsidRDefault="00B44B48" w:rsidP="000D0039">
      <w:pPr>
        <w:pStyle w:val="Paragraphedeliste"/>
        <w:ind w:left="360"/>
        <w:jc w:val="both"/>
        <w:rPr>
          <w:rFonts w:ascii="Marianne" w:hAnsi="Marianne"/>
          <w:sz w:val="20"/>
          <w:szCs w:val="20"/>
        </w:rPr>
      </w:pPr>
      <w:r>
        <w:rPr>
          <w:noProof/>
        </w:rPr>
        <w:lastRenderedPageBreak/>
        <w:drawing>
          <wp:inline distT="0" distB="0" distL="0" distR="0" wp14:anchorId="78EAF3D7" wp14:editId="6A91F6E4">
            <wp:extent cx="6479540" cy="162433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624330"/>
                    </a:xfrm>
                    <a:prstGeom prst="rect">
                      <a:avLst/>
                    </a:prstGeom>
                  </pic:spPr>
                </pic:pic>
              </a:graphicData>
            </a:graphic>
          </wp:inline>
        </w:drawing>
      </w: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6C560031" w14:textId="77777777" w:rsidR="00CE6F2B" w:rsidRPr="00CE6F2B" w:rsidRDefault="00CE6F2B" w:rsidP="00CE6F2B">
      <w:pPr>
        <w:jc w:val="both"/>
        <w:rPr>
          <w:rFonts w:ascii="Marianne" w:hAnsi="Marianne"/>
          <w:sz w:val="20"/>
          <w:szCs w:val="20"/>
        </w:rPr>
      </w:pPr>
    </w:p>
    <w:p w14:paraId="5708BBAD" w14:textId="6554FCC2" w:rsidR="0046111B" w:rsidRPr="0046111B" w:rsidRDefault="0046111B" w:rsidP="00753C04">
      <w:pPr>
        <w:ind w:left="360"/>
        <w:jc w:val="both"/>
        <w:rPr>
          <w:rFonts w:ascii="Marianne" w:hAnsi="Marianne"/>
          <w:b/>
          <w:color w:val="C00000"/>
          <w:sz w:val="20"/>
          <w:szCs w:val="20"/>
        </w:rPr>
      </w:pPr>
    </w:p>
    <w:p w14:paraId="0CE2801B" w14:textId="28E4F778" w:rsidR="0046111B" w:rsidRDefault="00CE6F2B"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Ca</w:t>
      </w:r>
      <w:r w:rsidR="0046111B" w:rsidRPr="001E29AD">
        <w:rPr>
          <w:rFonts w:ascii="Marianne" w:hAnsi="Marianne"/>
          <w:b/>
          <w:color w:val="C00000"/>
          <w:sz w:val="20"/>
          <w:szCs w:val="20"/>
        </w:rPr>
        <w:t>lcul de l’aide</w:t>
      </w:r>
    </w:p>
    <w:p w14:paraId="3DD4B8DA" w14:textId="77777777" w:rsidR="000D0039" w:rsidRPr="001E29AD" w:rsidRDefault="000D0039" w:rsidP="000D0039">
      <w:pPr>
        <w:pStyle w:val="Paragraphedeliste"/>
        <w:ind w:left="720"/>
        <w:jc w:val="both"/>
        <w:rPr>
          <w:rFonts w:ascii="Marianne" w:hAnsi="Marianne"/>
          <w:b/>
          <w:color w:val="C00000"/>
          <w:sz w:val="20"/>
          <w:szCs w:val="20"/>
        </w:rPr>
      </w:pPr>
    </w:p>
    <w:p w14:paraId="247F7398" w14:textId="084DF7D9" w:rsidR="002F0261" w:rsidRDefault="000D0039" w:rsidP="00753C04">
      <w:pPr>
        <w:jc w:val="both"/>
        <w:rPr>
          <w:rFonts w:ascii="Marianne" w:hAnsi="Marianne"/>
          <w:b/>
          <w:color w:val="C00000"/>
          <w:sz w:val="20"/>
          <w:szCs w:val="20"/>
        </w:rPr>
      </w:pPr>
      <w:r>
        <w:rPr>
          <w:noProof/>
        </w:rPr>
        <w:drawing>
          <wp:inline distT="0" distB="0" distL="0" distR="0" wp14:anchorId="3229E2D3" wp14:editId="3C9FA604">
            <wp:extent cx="6479540" cy="2109470"/>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2109470"/>
                    </a:xfrm>
                    <a:prstGeom prst="rect">
                      <a:avLst/>
                    </a:prstGeom>
                  </pic:spPr>
                </pic:pic>
              </a:graphicData>
            </a:graphic>
          </wp:inline>
        </w:drawing>
      </w:r>
    </w:p>
    <w:p w14:paraId="74B0DD2B" w14:textId="01683AB8" w:rsidR="00DD2710" w:rsidRDefault="00DD2710" w:rsidP="00753C04">
      <w:pPr>
        <w:jc w:val="both"/>
        <w:rPr>
          <w:rFonts w:ascii="Marianne" w:hAnsi="Marianne"/>
          <w:sz w:val="20"/>
          <w:szCs w:val="20"/>
        </w:rPr>
      </w:pPr>
    </w:p>
    <w:p w14:paraId="7ED83410" w14:textId="4FA8C146" w:rsidR="002D724D" w:rsidRPr="002D724D" w:rsidRDefault="00176D80" w:rsidP="00753C04">
      <w:pPr>
        <w:jc w:val="both"/>
        <w:rPr>
          <w:rFonts w:ascii="Marianne" w:hAnsi="Marianne"/>
          <w:sz w:val="20"/>
          <w:szCs w:val="20"/>
        </w:rPr>
      </w:pPr>
      <w:r>
        <w:rPr>
          <w:rFonts w:ascii="Marianne" w:hAnsi="Marianne"/>
          <w:sz w:val="20"/>
          <w:szCs w:val="20"/>
        </w:rPr>
        <w:t>Vous devez saisir le montant demandé</w:t>
      </w:r>
      <w:r w:rsidR="001E29AD">
        <w:rPr>
          <w:rFonts w:ascii="Marianne" w:hAnsi="Marianne"/>
          <w:sz w:val="20"/>
          <w:szCs w:val="20"/>
        </w:rPr>
        <w:t>.</w:t>
      </w:r>
    </w:p>
    <w:p w14:paraId="54FBCDD0" w14:textId="77777777" w:rsidR="00E40E43" w:rsidRDefault="00E40E43" w:rsidP="00753C04">
      <w:pPr>
        <w:jc w:val="both"/>
        <w:rPr>
          <w:rFonts w:ascii="Marianne" w:hAnsi="Marianne"/>
          <w:b/>
          <w:sz w:val="20"/>
          <w:szCs w:val="20"/>
          <w:u w:val="single"/>
        </w:rPr>
      </w:pPr>
    </w:p>
    <w:p w14:paraId="7A339C58" w14:textId="7DB99E53" w:rsidR="00921815" w:rsidRPr="001E29AD" w:rsidRDefault="00921815" w:rsidP="00753C04">
      <w:pPr>
        <w:jc w:val="both"/>
        <w:rPr>
          <w:rFonts w:ascii="Marianne" w:hAnsi="Marianne"/>
          <w:b/>
          <w:color w:val="C00000"/>
          <w:sz w:val="20"/>
          <w:szCs w:val="20"/>
          <w:u w:val="single"/>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Default="00D10D69" w:rsidP="00753C04">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71EA6006" w14:textId="77777777" w:rsidR="00CE6F2B" w:rsidRDefault="00CE6F2B" w:rsidP="00753C04">
      <w:pPr>
        <w:jc w:val="both"/>
        <w:rPr>
          <w:rFonts w:ascii="Marianne" w:hAnsi="Marianne"/>
          <w:sz w:val="20"/>
          <w:szCs w:val="20"/>
        </w:rPr>
      </w:pPr>
    </w:p>
    <w:p w14:paraId="31C53582" w14:textId="624E8A40" w:rsidR="00CE6F2B" w:rsidRPr="00041297" w:rsidRDefault="00CE6F2B" w:rsidP="00753C04">
      <w:pPr>
        <w:jc w:val="both"/>
        <w:rPr>
          <w:rFonts w:ascii="Marianne" w:hAnsi="Marianne"/>
          <w:sz w:val="20"/>
          <w:szCs w:val="20"/>
        </w:rPr>
      </w:pPr>
      <w:r>
        <w:rPr>
          <w:noProof/>
        </w:rPr>
        <w:drawing>
          <wp:inline distT="0" distB="0" distL="0" distR="0" wp14:anchorId="7A1AA345" wp14:editId="0BDA10D5">
            <wp:extent cx="6479540" cy="216154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2161540"/>
                    </a:xfrm>
                    <a:prstGeom prst="rect">
                      <a:avLst/>
                    </a:prstGeom>
                  </pic:spPr>
                </pic:pic>
              </a:graphicData>
            </a:graphic>
          </wp:inline>
        </w:drawing>
      </w:r>
    </w:p>
    <w:p w14:paraId="467D9C98" w14:textId="77777777" w:rsidR="00F761DD" w:rsidRPr="00041297" w:rsidRDefault="00F761DD" w:rsidP="00753C04">
      <w:pPr>
        <w:jc w:val="both"/>
        <w:rPr>
          <w:rFonts w:ascii="Marianne" w:hAnsi="Marianne"/>
          <w:b/>
          <w:sz w:val="20"/>
          <w:szCs w:val="20"/>
        </w:rPr>
      </w:pPr>
    </w:p>
    <w:p w14:paraId="63B3C782" w14:textId="47C48363" w:rsidR="00F761DD" w:rsidRPr="00041297" w:rsidRDefault="00F761DD" w:rsidP="00753C04">
      <w:pPr>
        <w:jc w:val="both"/>
        <w:rPr>
          <w:rFonts w:ascii="Marianne" w:hAnsi="Marianne"/>
          <w:b/>
          <w:sz w:val="20"/>
          <w:szCs w:val="20"/>
        </w:rPr>
      </w:pPr>
    </w:p>
    <w:p w14:paraId="4155110C" w14:textId="77777777" w:rsidR="00F761DD" w:rsidRPr="00041297" w:rsidRDefault="00F761DD"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364E91A7"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51732907" w14:textId="3CB6B755" w:rsidR="000D0039" w:rsidRDefault="000D0039" w:rsidP="00753C04">
      <w:pPr>
        <w:jc w:val="both"/>
        <w:rPr>
          <w:rFonts w:ascii="Marianne" w:hAnsi="Marianne"/>
          <w:sz w:val="20"/>
          <w:szCs w:val="20"/>
        </w:rPr>
      </w:pPr>
      <w:r>
        <w:rPr>
          <w:noProof/>
        </w:rPr>
        <w:drawing>
          <wp:inline distT="0" distB="0" distL="0" distR="0" wp14:anchorId="48A4152A" wp14:editId="754E80E3">
            <wp:extent cx="6479540" cy="35502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550285"/>
                    </a:xfrm>
                    <a:prstGeom prst="rect">
                      <a:avLst/>
                    </a:prstGeom>
                  </pic:spPr>
                </pic:pic>
              </a:graphicData>
            </a:graphic>
          </wp:inline>
        </w:drawing>
      </w:r>
    </w:p>
    <w:p w14:paraId="5FB3820B" w14:textId="349498E5" w:rsidR="000D0039" w:rsidRDefault="000D0039" w:rsidP="00753C04">
      <w:pPr>
        <w:jc w:val="both"/>
        <w:rPr>
          <w:rFonts w:ascii="Marianne" w:hAnsi="Marianne"/>
          <w:sz w:val="20"/>
          <w:szCs w:val="20"/>
        </w:rPr>
      </w:pPr>
      <w:r>
        <w:rPr>
          <w:noProof/>
        </w:rPr>
        <w:drawing>
          <wp:inline distT="0" distB="0" distL="0" distR="0" wp14:anchorId="43BA4D00" wp14:editId="71A009BE">
            <wp:extent cx="6479540" cy="2321560"/>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321560"/>
                    </a:xfrm>
                    <a:prstGeom prst="rect">
                      <a:avLst/>
                    </a:prstGeom>
                  </pic:spPr>
                </pic:pic>
              </a:graphicData>
            </a:graphic>
          </wp:inline>
        </w:drawing>
      </w:r>
    </w:p>
    <w:p w14:paraId="4A6DC54D" w14:textId="32D36690" w:rsidR="00F31167" w:rsidRDefault="00F31167" w:rsidP="00753C04">
      <w:pPr>
        <w:jc w:val="both"/>
        <w:rPr>
          <w:rFonts w:ascii="Marianne" w:hAnsi="Marianne"/>
          <w:sz w:val="20"/>
          <w:szCs w:val="20"/>
        </w:rPr>
      </w:pPr>
    </w:p>
    <w:p w14:paraId="7411F41E" w14:textId="397F8070" w:rsidR="00A2646A" w:rsidRPr="00041297" w:rsidRDefault="00A2646A" w:rsidP="00753C04">
      <w:pPr>
        <w:jc w:val="both"/>
        <w:rPr>
          <w:rFonts w:ascii="Marianne" w:hAnsi="Marianne"/>
          <w:sz w:val="20"/>
          <w:szCs w:val="20"/>
        </w:rPr>
      </w:pPr>
    </w:p>
    <w:p w14:paraId="455EFD8E" w14:textId="39347C90" w:rsidR="00717ACD" w:rsidRDefault="00CE6F2B" w:rsidP="00753C04">
      <w:pPr>
        <w:jc w:val="both"/>
        <w:rPr>
          <w:rFonts w:ascii="Marianne" w:hAnsi="Marianne"/>
          <w:sz w:val="20"/>
          <w:szCs w:val="20"/>
        </w:rPr>
      </w:pPr>
      <w:r>
        <w:rPr>
          <w:noProof/>
        </w:rPr>
        <w:lastRenderedPageBreak/>
        <w:drawing>
          <wp:inline distT="0" distB="0" distL="0" distR="0" wp14:anchorId="2D9B5FC7" wp14:editId="4DA097A7">
            <wp:extent cx="6479540" cy="35820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582035"/>
                    </a:xfrm>
                    <a:prstGeom prst="rect">
                      <a:avLst/>
                    </a:prstGeom>
                  </pic:spPr>
                </pic:pic>
              </a:graphicData>
            </a:graphic>
          </wp:inline>
        </w:drawing>
      </w:r>
    </w:p>
    <w:p w14:paraId="6831F8BD" w14:textId="385AE6AB" w:rsidR="00717ACD" w:rsidRDefault="00CE6F2B" w:rsidP="00753C04">
      <w:pPr>
        <w:jc w:val="both"/>
        <w:rPr>
          <w:rFonts w:ascii="Marianne" w:hAnsi="Marianne"/>
          <w:sz w:val="20"/>
          <w:szCs w:val="20"/>
        </w:rPr>
      </w:pPr>
      <w:r>
        <w:rPr>
          <w:noProof/>
        </w:rPr>
        <w:drawing>
          <wp:inline distT="0" distB="0" distL="0" distR="0" wp14:anchorId="12500B5F" wp14:editId="3FDB37ED">
            <wp:extent cx="6479540" cy="959485"/>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959485"/>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lastRenderedPageBreak/>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34" w:name="_Toc83195299"/>
      <w:r w:rsidRPr="00041297">
        <w:rPr>
          <w:rFonts w:ascii="Marianne" w:hAnsi="Marianne"/>
          <w:b/>
          <w:u w:val="none"/>
        </w:rPr>
        <w:t>Téléchargement des pièces justificatives.</w:t>
      </w:r>
      <w:bookmarkEnd w:id="34"/>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22CE73D3" w14:textId="77777777" w:rsidR="000D0039" w:rsidRDefault="000D0039" w:rsidP="00753C04">
      <w:pPr>
        <w:autoSpaceDE w:val="0"/>
        <w:autoSpaceDN w:val="0"/>
        <w:adjustRightInd w:val="0"/>
        <w:jc w:val="both"/>
        <w:rPr>
          <w:rFonts w:ascii="Marianne" w:hAnsi="Marianne" w:cs="Arial"/>
          <w:b/>
          <w:bCs/>
          <w:color w:val="000000"/>
          <w:sz w:val="20"/>
          <w:szCs w:val="20"/>
        </w:rPr>
      </w:pPr>
    </w:p>
    <w:p w14:paraId="7312776E" w14:textId="4435D3B7" w:rsidR="000D0039" w:rsidRDefault="000D0039"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6007E094" wp14:editId="53BA07EA">
            <wp:extent cx="6479540" cy="195135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1951355"/>
                    </a:xfrm>
                    <a:prstGeom prst="rect">
                      <a:avLst/>
                    </a:prstGeom>
                  </pic:spPr>
                </pic:pic>
              </a:graphicData>
            </a:graphic>
          </wp:inline>
        </w:drawing>
      </w:r>
    </w:p>
    <w:p w14:paraId="5184018C" w14:textId="32F6BD6E" w:rsidR="00732E6A" w:rsidRDefault="000D0039" w:rsidP="00753C04">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3ECE06AB" wp14:editId="781E304E">
            <wp:extent cx="6479540" cy="202184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021840"/>
                    </a:xfrm>
                    <a:prstGeom prst="rect">
                      <a:avLst/>
                    </a:prstGeom>
                  </pic:spPr>
                </pic:pic>
              </a:graphicData>
            </a:graphic>
          </wp:inline>
        </w:drawing>
      </w:r>
    </w:p>
    <w:p w14:paraId="479C234F" w14:textId="39301227" w:rsidR="00732E6A" w:rsidRDefault="00732E6A" w:rsidP="00753C04">
      <w:pPr>
        <w:autoSpaceDE w:val="0"/>
        <w:autoSpaceDN w:val="0"/>
        <w:adjustRightInd w:val="0"/>
        <w:jc w:val="both"/>
        <w:rPr>
          <w:rFonts w:ascii="Marianne" w:hAnsi="Marianne" w:cs="Arial"/>
          <w:b/>
          <w:bCs/>
          <w:color w:val="000000"/>
          <w:sz w:val="20"/>
          <w:szCs w:val="20"/>
        </w:rPr>
      </w:pPr>
    </w:p>
    <w:p w14:paraId="58E0BCB7" w14:textId="77777777" w:rsidR="000F112F" w:rsidRDefault="000F112F" w:rsidP="00753C04">
      <w:pPr>
        <w:autoSpaceDE w:val="0"/>
        <w:autoSpaceDN w:val="0"/>
        <w:adjustRightInd w:val="0"/>
        <w:jc w:val="both"/>
        <w:rPr>
          <w:rFonts w:ascii="Marianne" w:hAnsi="Marianne" w:cs="Arial"/>
          <w:b/>
          <w:bCs/>
          <w:color w:val="000000"/>
          <w:sz w:val="20"/>
          <w:szCs w:val="20"/>
        </w:rPr>
      </w:pPr>
    </w:p>
    <w:p w14:paraId="2D13FCFD" w14:textId="04145BC0" w:rsidR="000F112F" w:rsidRDefault="00591A71" w:rsidP="00753C04">
      <w:pPr>
        <w:autoSpaceDE w:val="0"/>
        <w:autoSpaceDN w:val="0"/>
        <w:adjustRightInd w:val="0"/>
        <w:jc w:val="both"/>
        <w:rPr>
          <w:rFonts w:ascii="Marianne" w:hAnsi="Marianne"/>
          <w:szCs w:val="22"/>
        </w:rPr>
      </w:pPr>
      <w:r w:rsidRPr="00306E10">
        <w:rPr>
          <w:rFonts w:ascii="Marianne" w:hAnsi="Marianne"/>
          <w:szCs w:val="22"/>
        </w:rPr>
        <w:t>Si vous avez indiqué être en procédure collective</w:t>
      </w:r>
      <w:r>
        <w:rPr>
          <w:rFonts w:ascii="Marianne" w:hAnsi="Marianne"/>
          <w:szCs w:val="22"/>
        </w:rPr>
        <w:t>,</w:t>
      </w:r>
      <w:r w:rsidRPr="00306E10">
        <w:rPr>
          <w:rFonts w:ascii="Marianne" w:hAnsi="Marianne"/>
          <w:szCs w:val="22"/>
        </w:rPr>
        <w:t xml:space="preserve"> vous devez joindre les arrêts ou PV faisant état de votre situation.</w:t>
      </w:r>
    </w:p>
    <w:p w14:paraId="08CD7018" w14:textId="3C30640D" w:rsidR="000D0039" w:rsidRDefault="000D0039"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277B0E22" wp14:editId="6164DF7C">
            <wp:extent cx="6479540" cy="19278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1927860"/>
                    </a:xfrm>
                    <a:prstGeom prst="rect">
                      <a:avLst/>
                    </a:prstGeom>
                  </pic:spPr>
                </pic:pic>
              </a:graphicData>
            </a:graphic>
          </wp:inline>
        </w:drawing>
      </w:r>
    </w:p>
    <w:p w14:paraId="72DD3F1D" w14:textId="75DE8F54" w:rsidR="000F112F" w:rsidRDefault="000F112F" w:rsidP="00753C04">
      <w:pPr>
        <w:autoSpaceDE w:val="0"/>
        <w:autoSpaceDN w:val="0"/>
        <w:adjustRightInd w:val="0"/>
        <w:jc w:val="both"/>
        <w:rPr>
          <w:rFonts w:ascii="Marianne" w:hAnsi="Marianne" w:cs="Arial"/>
          <w:b/>
          <w:bCs/>
          <w:color w:val="000000"/>
          <w:sz w:val="20"/>
          <w:szCs w:val="20"/>
        </w:rPr>
      </w:pPr>
    </w:p>
    <w:p w14:paraId="44A63126" w14:textId="77777777" w:rsidR="000F112F" w:rsidRPr="00FA23DA" w:rsidRDefault="000F112F"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35" w:name="_Toc83195300"/>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35"/>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lastRenderedPageBreak/>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(cf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3561DF73" w14:textId="77777777" w:rsidR="000D0039" w:rsidRDefault="000D0039" w:rsidP="00753C04">
      <w:pPr>
        <w:jc w:val="both"/>
        <w:rPr>
          <w:rFonts w:ascii="Marianne" w:hAnsi="Marianne"/>
          <w:sz w:val="20"/>
          <w:szCs w:val="20"/>
        </w:rPr>
      </w:pPr>
    </w:p>
    <w:p w14:paraId="762D904F" w14:textId="5AAC64B9" w:rsidR="000D0039" w:rsidRDefault="000D0039" w:rsidP="00753C04">
      <w:pPr>
        <w:jc w:val="both"/>
        <w:rPr>
          <w:rFonts w:ascii="Marianne" w:hAnsi="Marianne"/>
          <w:sz w:val="20"/>
          <w:szCs w:val="20"/>
        </w:rPr>
      </w:pPr>
      <w:r>
        <w:rPr>
          <w:noProof/>
        </w:rPr>
        <w:drawing>
          <wp:inline distT="0" distB="0" distL="0" distR="0" wp14:anchorId="22A0E447" wp14:editId="34E7A2EB">
            <wp:extent cx="6479540" cy="183007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830070"/>
                    </a:xfrm>
                    <a:prstGeom prst="rect">
                      <a:avLst/>
                    </a:prstGeom>
                  </pic:spPr>
                </pic:pic>
              </a:graphicData>
            </a:graphic>
          </wp:inline>
        </w:drawing>
      </w: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0C5D2780"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732E6A">
        <w:rPr>
          <w:rFonts w:ascii="Marianne" w:hAnsi="Marianne"/>
          <w:b/>
          <w:i/>
          <w:color w:val="FF0000"/>
          <w:sz w:val="20"/>
          <w:szCs w:val="20"/>
          <w:u w:val="single"/>
        </w:rPr>
        <w:t>21</w:t>
      </w:r>
      <w:r w:rsidR="00591A71" w:rsidRPr="00591A71">
        <w:rPr>
          <w:rFonts w:ascii="Marianne" w:hAnsi="Marianne"/>
          <w:b/>
          <w:i/>
          <w:color w:val="FF0000"/>
          <w:sz w:val="20"/>
          <w:szCs w:val="20"/>
          <w:u w:val="single"/>
        </w:rPr>
        <w:t>/</w:t>
      </w:r>
      <w:r w:rsidR="00B97F6D" w:rsidRPr="00591A71">
        <w:rPr>
          <w:rFonts w:ascii="Marianne" w:hAnsi="Marianne"/>
          <w:b/>
          <w:i/>
          <w:color w:val="FF0000"/>
          <w:sz w:val="20"/>
          <w:szCs w:val="20"/>
          <w:u w:val="single"/>
        </w:rPr>
        <w:t>0</w:t>
      </w:r>
      <w:r w:rsidR="00732E6A">
        <w:rPr>
          <w:rFonts w:ascii="Marianne" w:hAnsi="Marianne"/>
          <w:b/>
          <w:i/>
          <w:color w:val="FF0000"/>
          <w:sz w:val="20"/>
          <w:szCs w:val="20"/>
          <w:u w:val="single"/>
        </w:rPr>
        <w:t>5</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lastRenderedPageBreak/>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45"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FEF9D89">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EB6F0" id="Oval 154" o:spid="_x0000_s1026" style="position:absolute;margin-left:-9pt;margin-top:40.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36" w:name="_Toc83195301"/>
      <w:r w:rsidRPr="00041297">
        <w:rPr>
          <w:rFonts w:ascii="Marianne" w:hAnsi="Marianne"/>
          <w:b/>
          <w:u w:val="none"/>
        </w:rPr>
        <w:t>Accusé de dépôt</w:t>
      </w:r>
      <w:bookmarkEnd w:id="36"/>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441EF29F" w14:textId="77777777" w:rsidR="000D0039" w:rsidRDefault="000D0039" w:rsidP="00753C04">
      <w:pPr>
        <w:jc w:val="both"/>
        <w:rPr>
          <w:rFonts w:ascii="Marianne" w:hAnsi="Marianne"/>
          <w:sz w:val="20"/>
          <w:szCs w:val="20"/>
        </w:rPr>
      </w:pPr>
    </w:p>
    <w:p w14:paraId="7478276F" w14:textId="431D0244" w:rsidR="000D0039" w:rsidRDefault="000D0039" w:rsidP="00753C04">
      <w:pPr>
        <w:jc w:val="both"/>
        <w:rPr>
          <w:rFonts w:ascii="Marianne" w:hAnsi="Marianne"/>
          <w:sz w:val="20"/>
          <w:szCs w:val="20"/>
        </w:rPr>
      </w:pPr>
      <w:r>
        <w:rPr>
          <w:noProof/>
        </w:rPr>
        <w:drawing>
          <wp:inline distT="0" distB="0" distL="0" distR="0" wp14:anchorId="4AECD553" wp14:editId="3A5403B4">
            <wp:extent cx="6479540" cy="88836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888365"/>
                    </a:xfrm>
                    <a:prstGeom prst="rect">
                      <a:avLst/>
                    </a:prstGeom>
                  </pic:spPr>
                </pic:pic>
              </a:graphicData>
            </a:graphic>
          </wp:inline>
        </w:drawing>
      </w: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FranceAgriMer. </w:t>
      </w:r>
    </w:p>
    <w:p w14:paraId="5564C0CD" w14:textId="77777777" w:rsidR="00F73153"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3C271614" w14:textId="0C0E8C9D" w:rsidR="00705A49" w:rsidRDefault="00391119" w:rsidP="00753C04">
      <w:pPr>
        <w:jc w:val="both"/>
        <w:rPr>
          <w:rFonts w:ascii="Marianne" w:hAnsi="Marianne"/>
          <w:sz w:val="20"/>
          <w:szCs w:val="20"/>
        </w:rPr>
      </w:pPr>
      <w:r>
        <w:rPr>
          <w:noProof/>
        </w:rPr>
        <w:lastRenderedPageBreak/>
        <w:drawing>
          <wp:inline distT="0" distB="0" distL="0" distR="0" wp14:anchorId="25351BD5" wp14:editId="0D362B5A">
            <wp:extent cx="6479540" cy="1982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982470"/>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Pr="001E29AD" w:rsidRDefault="007B5C7C" w:rsidP="0039769D">
      <w:pPr>
        <w:pStyle w:val="Titre1"/>
        <w:numPr>
          <w:ilvl w:val="0"/>
          <w:numId w:val="35"/>
        </w:numPr>
        <w:jc w:val="both"/>
        <w:rPr>
          <w:rFonts w:ascii="Marianne" w:hAnsi="Marianne"/>
        </w:rPr>
      </w:pPr>
      <w:bookmarkStart w:id="37" w:name="_Toc500510683"/>
      <w:bookmarkStart w:id="38" w:name="_Toc83195302"/>
      <w:r w:rsidRPr="001E29AD">
        <w:rPr>
          <w:rFonts w:ascii="Marianne" w:hAnsi="Marianne"/>
        </w:rPr>
        <w:t>I</w:t>
      </w:r>
      <w:r w:rsidR="006F7D1D" w:rsidRPr="001E29AD">
        <w:rPr>
          <w:rFonts w:ascii="Marianne" w:hAnsi="Marianne"/>
        </w:rPr>
        <w:t>nstruction de votre dossier</w:t>
      </w:r>
      <w:bookmarkEnd w:id="38"/>
      <w:r w:rsidR="006F7D1D" w:rsidRPr="001E29AD">
        <w:rPr>
          <w:rFonts w:ascii="Marianne" w:hAnsi="Marianne"/>
        </w:rPr>
        <w:t xml:space="preserve"> </w:t>
      </w:r>
      <w:bookmarkEnd w:id="37"/>
    </w:p>
    <w:p w14:paraId="5D09FCC8" w14:textId="78B64367" w:rsidR="007B5C7C" w:rsidRPr="00041297" w:rsidRDefault="007B5C7C"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591A71">
        <w:rPr>
          <w:rFonts w:ascii="Marianne" w:hAnsi="Marianne"/>
          <w:sz w:val="20"/>
          <w:szCs w:val="20"/>
        </w:rPr>
        <w:t xml:space="preserve">par FranceAgrimer et/ou DDT(M) </w:t>
      </w:r>
      <w:r w:rsidR="002C7AC3" w:rsidRPr="00041297">
        <w:rPr>
          <w:rFonts w:ascii="Marianne" w:hAnsi="Marianne"/>
          <w:sz w:val="20"/>
          <w:szCs w:val="20"/>
        </w:rPr>
        <w:t xml:space="preserve">et payé </w:t>
      </w:r>
      <w:r w:rsidRPr="00041297">
        <w:rPr>
          <w:rFonts w:ascii="Marianne" w:hAnsi="Marianne"/>
          <w:sz w:val="20"/>
          <w:szCs w:val="20"/>
        </w:rPr>
        <w:t xml:space="preserve">par </w:t>
      </w:r>
      <w:r w:rsidR="00C461EE" w:rsidRPr="00041297">
        <w:rPr>
          <w:rFonts w:ascii="Marianne" w:hAnsi="Marianne"/>
          <w:sz w:val="20"/>
          <w:szCs w:val="20"/>
        </w:rPr>
        <w:t>FranceAgriMer</w:t>
      </w:r>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53C04">
      <w:pPr>
        <w:autoSpaceDE w:val="0"/>
        <w:autoSpaceDN w:val="0"/>
        <w:adjustRightInd w:val="0"/>
        <w:jc w:val="both"/>
        <w:rPr>
          <w:rFonts w:ascii="Marianne" w:hAnsi="Marianne"/>
          <w:sz w:val="20"/>
          <w:szCs w:val="20"/>
        </w:rPr>
      </w:pPr>
    </w:p>
    <w:p w14:paraId="3EBF3E1A" w14:textId="046CAA06" w:rsidR="002C7AC3" w:rsidRPr="00041297" w:rsidRDefault="002C7AC3"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paiement réalisé, FranceAgriMer adresse à chaque bénéficiaire un courrier de notification des paiements précisant le montant payé et la date de paiement.</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Pr="001E29AD" w:rsidRDefault="00183AF7" w:rsidP="0039769D">
      <w:pPr>
        <w:pStyle w:val="Titre1"/>
        <w:numPr>
          <w:ilvl w:val="0"/>
          <w:numId w:val="35"/>
        </w:numPr>
        <w:jc w:val="both"/>
        <w:rPr>
          <w:rFonts w:ascii="Marianne" w:hAnsi="Marianne"/>
        </w:rPr>
      </w:pPr>
      <w:bookmarkStart w:id="39" w:name="_Toc83195303"/>
      <w:r w:rsidRPr="001E29AD">
        <w:rPr>
          <w:rFonts w:ascii="Marianne" w:hAnsi="Marianne"/>
        </w:rPr>
        <w:t>F</w:t>
      </w:r>
      <w:r w:rsidR="006F7D1D" w:rsidRPr="001E29AD">
        <w:rPr>
          <w:rFonts w:ascii="Marianne" w:hAnsi="Marianne"/>
        </w:rPr>
        <w:t>oire aux questions</w:t>
      </w:r>
      <w:bookmarkEnd w:id="39"/>
    </w:p>
    <w:p w14:paraId="3C2865C8" w14:textId="77777777" w:rsidR="006F7D1D" w:rsidRPr="001E29AD" w:rsidRDefault="006F7D1D" w:rsidP="00753C04">
      <w:pPr>
        <w:jc w:val="both"/>
        <w:rPr>
          <w:color w:val="C00000"/>
        </w:rPr>
      </w:pPr>
    </w:p>
    <w:p w14:paraId="062F4C14" w14:textId="15CA9CF1" w:rsidR="0042694C" w:rsidRPr="001E29AD" w:rsidRDefault="0042694C" w:rsidP="00753C04">
      <w:pPr>
        <w:pStyle w:val="Paragraphedeliste"/>
        <w:numPr>
          <w:ilvl w:val="0"/>
          <w:numId w:val="3"/>
        </w:numPr>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FranceAgriMer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1E29AD" w:rsidRDefault="00EE23A2"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A60D76" w:rsidRPr="001E29AD">
        <w:rPr>
          <w:rFonts w:ascii="Marianne" w:hAnsi="Marianne"/>
          <w:b/>
          <w:i/>
          <w:color w:val="C0000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lastRenderedPageBreak/>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0"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51"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52"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1E29AD" w:rsidRDefault="008F13BF" w:rsidP="00753C04">
      <w:pPr>
        <w:pStyle w:val="Paragraphedeliste"/>
        <w:numPr>
          <w:ilvl w:val="0"/>
          <w:numId w:val="3"/>
        </w:numPr>
        <w:jc w:val="both"/>
        <w:rPr>
          <w:rFonts w:ascii="Marianne" w:hAnsi="Marianne"/>
          <w:b/>
          <w:i/>
          <w:color w:val="C00000"/>
        </w:rPr>
      </w:pPr>
      <w:r w:rsidRPr="001E29AD">
        <w:rPr>
          <w:rFonts w:ascii="Marianne" w:hAnsi="Marianne"/>
          <w:b/>
          <w:i/>
          <w:color w:val="C00000"/>
        </w:rPr>
        <w:t>L</w:t>
      </w:r>
      <w:r w:rsidR="00A60D76" w:rsidRPr="001E29AD">
        <w:rPr>
          <w:rFonts w:ascii="Marianne" w:hAnsi="Marianne"/>
          <w:b/>
          <w:i/>
          <w:color w:val="C00000"/>
        </w:rPr>
        <w:t>a raison sociale et/ou l’adresse qui s’affichent ne sont pas bonne.</w:t>
      </w:r>
    </w:p>
    <w:p w14:paraId="0F3259C3" w14:textId="77777777"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E850DC" w:rsidP="00753C04">
      <w:pPr>
        <w:jc w:val="both"/>
        <w:rPr>
          <w:rFonts w:ascii="Marianne" w:hAnsi="Marianne"/>
          <w:b/>
          <w:sz w:val="20"/>
          <w:szCs w:val="20"/>
        </w:rPr>
      </w:pPr>
      <w:hyperlink r:id="rId53"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E850DC" w:rsidP="00753C04">
      <w:pPr>
        <w:jc w:val="both"/>
        <w:rPr>
          <w:rFonts w:ascii="Marianne" w:hAnsi="Marianne"/>
          <w:b/>
          <w:sz w:val="20"/>
          <w:szCs w:val="20"/>
        </w:rPr>
      </w:pPr>
      <w:hyperlink r:id="rId54"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8F13BF" w:rsidRPr="001E29AD">
        <w:rPr>
          <w:rFonts w:ascii="Marianne" w:hAnsi="Marianne"/>
          <w:b/>
          <w:i/>
          <w:color w:val="C0000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55"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183AF7" w:rsidRPr="001E29AD">
        <w:rPr>
          <w:rFonts w:ascii="Marianne" w:hAnsi="Marianne"/>
          <w:b/>
          <w:i/>
          <w:color w:val="C0000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.com ou .fr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1E29AD" w:rsidRDefault="00457327"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292B97" w:rsidRPr="001E29AD">
        <w:rPr>
          <w:rFonts w:ascii="Marianne" w:hAnsi="Marianne"/>
          <w:b/>
          <w:i/>
          <w:color w:val="C0000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3B8FC58"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7464EED0" w14:textId="7765CEAE" w:rsidR="00391119" w:rsidRDefault="00391119" w:rsidP="00753C04">
      <w:pPr>
        <w:jc w:val="both"/>
        <w:rPr>
          <w:rFonts w:ascii="Marianne" w:hAnsi="Marianne"/>
          <w:sz w:val="20"/>
          <w:szCs w:val="20"/>
        </w:rPr>
      </w:pPr>
      <w:r w:rsidRPr="00041297">
        <w:rPr>
          <w:rFonts w:ascii="Marianne" w:hAnsi="Marianne"/>
          <w:noProof/>
        </w:rPr>
        <w:lastRenderedPageBreak/>
        <mc:AlternateContent>
          <mc:Choice Requires="wps">
            <w:drawing>
              <wp:anchor distT="0" distB="0" distL="114300" distR="114300" simplePos="0" relativeHeight="251677184" behindDoc="0" locked="0" layoutInCell="1" allowOverlap="1" wp14:anchorId="17B5823A" wp14:editId="3462D8FF">
                <wp:simplePos x="0" y="0"/>
                <wp:positionH relativeFrom="column">
                  <wp:posOffset>3703320</wp:posOffset>
                </wp:positionH>
                <wp:positionV relativeFrom="paragraph">
                  <wp:posOffset>2760650</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94B4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291.6pt;margin-top:217.3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" adj="19606" fillcolor="red" strokecolor="red" strokeweight="2pt"/>
            </w:pict>
          </mc:Fallback>
        </mc:AlternateContent>
      </w:r>
      <w:r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6B6FBFFD">
                <wp:simplePos x="0" y="0"/>
                <wp:positionH relativeFrom="margin">
                  <wp:align>right</wp:align>
                </wp:positionH>
                <wp:positionV relativeFrom="paragraph">
                  <wp:posOffset>3033345</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BF047" id="Ellipse 71" o:spid="_x0000_s1026" style="position:absolute;margin-left:455.95pt;margin-top:238.85pt;width:507.15pt;height:53.8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" filled="f" strokecolor="red" strokeweight="2pt">
                <w10:wrap anchorx="margin"/>
              </v:oval>
            </w:pict>
          </mc:Fallback>
        </mc:AlternateContent>
      </w:r>
      <w:r>
        <w:rPr>
          <w:noProof/>
        </w:rPr>
        <w:drawing>
          <wp:inline distT="0" distB="0" distL="0" distR="0" wp14:anchorId="3582A3DA" wp14:editId="382BA98C">
            <wp:extent cx="6479540" cy="396811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968115"/>
                    </a:xfrm>
                    <a:prstGeom prst="rect">
                      <a:avLst/>
                    </a:prstGeom>
                  </pic:spPr>
                </pic:pic>
              </a:graphicData>
            </a:graphic>
          </wp:inline>
        </w:drawing>
      </w:r>
    </w:p>
    <w:p w14:paraId="694F5F84" w14:textId="71E590F2" w:rsidR="006E47F0" w:rsidRPr="00041297" w:rsidRDefault="006E47F0" w:rsidP="00753C04">
      <w:pPr>
        <w:jc w:val="both"/>
        <w:rPr>
          <w:rFonts w:ascii="Marianne" w:hAnsi="Marianne"/>
          <w:sz w:val="20"/>
          <w:szCs w:val="20"/>
        </w:rPr>
      </w:pPr>
      <w:bookmarkStart w:id="40" w:name="_GoBack"/>
      <w:bookmarkEnd w:id="40"/>
    </w:p>
    <w:p w14:paraId="10FA57B9" w14:textId="1E150792" w:rsidR="002C7AC3" w:rsidRPr="00041297" w:rsidRDefault="002C7AC3" w:rsidP="00753C04">
      <w:pPr>
        <w:jc w:val="both"/>
        <w:rPr>
          <w:rFonts w:ascii="Marianne" w:hAnsi="Marianne"/>
          <w:sz w:val="20"/>
          <w:szCs w:val="20"/>
        </w:rPr>
      </w:pPr>
    </w:p>
    <w:p w14:paraId="234CD910" w14:textId="677AC73B"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1D0975BC" w:rsidR="00292B97" w:rsidRPr="00041297" w:rsidRDefault="00292B97" w:rsidP="00753C04">
      <w:pPr>
        <w:jc w:val="both"/>
        <w:rPr>
          <w:rFonts w:ascii="Marianne" w:hAnsi="Marianne"/>
          <w:b/>
        </w:rPr>
      </w:pPr>
    </w:p>
    <w:p w14:paraId="7DCEC49A" w14:textId="1CC3E240"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n’ai pas </w:t>
      </w:r>
      <w:r w:rsidRPr="001E29AD">
        <w:rPr>
          <w:rFonts w:ascii="Marianne" w:hAnsi="Marianne"/>
          <w:b/>
          <w:i/>
          <w:color w:val="C00000"/>
        </w:rPr>
        <w:t>reçu</w:t>
      </w:r>
      <w:r w:rsidR="00183AF7" w:rsidRPr="001E29AD">
        <w:rPr>
          <w:rFonts w:ascii="Marianne" w:hAnsi="Marianne"/>
          <w:b/>
          <w:i/>
          <w:color w:val="C00000"/>
        </w:rPr>
        <w:t xml:space="preserve"> le courriel avec l’attestation de dépôt</w:t>
      </w:r>
    </w:p>
    <w:p w14:paraId="0059551D" w14:textId="1F598F85"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50AE9497" w:rsidR="00F73153" w:rsidRPr="00041297" w:rsidRDefault="00F73153" w:rsidP="00753C04">
      <w:pPr>
        <w:jc w:val="both"/>
        <w:rPr>
          <w:rFonts w:ascii="Marianne" w:hAnsi="Marianne"/>
          <w:sz w:val="20"/>
          <w:szCs w:val="20"/>
        </w:rPr>
      </w:pPr>
    </w:p>
    <w:p w14:paraId="1E21CFCC" w14:textId="040A2F65"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3B2EED2A"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370571" w:rsidRPr="001E29AD">
        <w:rPr>
          <w:rFonts w:ascii="Marianne" w:hAnsi="Marianne"/>
          <w:b/>
          <w:i/>
          <w:color w:val="C00000"/>
        </w:rPr>
        <w:t xml:space="preserve"> ne suis pas sû</w:t>
      </w:r>
      <w:r w:rsidR="00334091" w:rsidRPr="001E29AD">
        <w:rPr>
          <w:rFonts w:ascii="Marianne" w:hAnsi="Marianne"/>
          <w:b/>
          <w:i/>
          <w:color w:val="C00000"/>
        </w:rPr>
        <w:t>r</w:t>
      </w:r>
      <w:r w:rsidR="00183AF7" w:rsidRPr="001E29AD">
        <w:rPr>
          <w:rFonts w:ascii="Marianne" w:hAnsi="Marianne"/>
          <w:b/>
          <w:i/>
          <w:color w:val="C00000"/>
        </w:rPr>
        <w:t xml:space="preserve"> d’avoir </w:t>
      </w:r>
      <w:r w:rsidR="006455AE" w:rsidRPr="001E29AD">
        <w:rPr>
          <w:rFonts w:ascii="Marianne" w:hAnsi="Marianne"/>
          <w:b/>
          <w:i/>
          <w:color w:val="C00000"/>
        </w:rPr>
        <w:t>validé</w:t>
      </w:r>
      <w:r w:rsidR="00183AF7" w:rsidRPr="001E29AD">
        <w:rPr>
          <w:rFonts w:ascii="Marianne" w:hAnsi="Marianne"/>
          <w:b/>
          <w:i/>
          <w:color w:val="C0000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1E29AD" w:rsidRDefault="006B7D80" w:rsidP="00753C04">
      <w:pPr>
        <w:jc w:val="both"/>
        <w:rPr>
          <w:rFonts w:ascii="Marianne" w:hAnsi="Marianne"/>
          <w:color w:val="C00000"/>
          <w:sz w:val="20"/>
          <w:szCs w:val="20"/>
        </w:rPr>
      </w:pPr>
    </w:p>
    <w:p w14:paraId="1714BB56" w14:textId="77777777" w:rsidR="00A963BD" w:rsidRPr="001E29AD" w:rsidRDefault="00A963BD" w:rsidP="00753C04">
      <w:pPr>
        <w:pStyle w:val="Paragraphedeliste"/>
        <w:numPr>
          <w:ilvl w:val="0"/>
          <w:numId w:val="3"/>
        </w:numPr>
        <w:jc w:val="both"/>
        <w:rPr>
          <w:rFonts w:ascii="Marianne" w:hAnsi="Marianne"/>
          <w:b/>
          <w:i/>
          <w:color w:val="C00000"/>
        </w:rPr>
      </w:pPr>
      <w:r w:rsidRPr="001E29AD">
        <w:rPr>
          <w:rFonts w:ascii="Marianne" w:hAnsi="Marianne"/>
          <w:b/>
          <w:i/>
          <w:color w:val="C00000"/>
        </w:rPr>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n’arrive pas à </w:t>
      </w:r>
      <w:r w:rsidRPr="001E29AD">
        <w:rPr>
          <w:rFonts w:ascii="Marianne" w:hAnsi="Marianne"/>
          <w:b/>
          <w:i/>
          <w:color w:val="C00000"/>
        </w:rPr>
        <w:t>valider</w:t>
      </w:r>
      <w:r w:rsidR="00183AF7" w:rsidRPr="001E29AD">
        <w:rPr>
          <w:rFonts w:ascii="Marianne" w:hAnsi="Marianne"/>
          <w:b/>
          <w:i/>
          <w:color w:val="C0000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41" w:author="MARCHAU Sophie" w:date="2020-10-01T11:06:00Z"/>
          <w:rFonts w:ascii="Marianne" w:hAnsi="Marianne"/>
          <w:sz w:val="20"/>
          <w:szCs w:val="20"/>
        </w:rPr>
      </w:pPr>
      <w:r w:rsidRPr="00041297">
        <w:rPr>
          <w:rFonts w:ascii="Marianne" w:hAnsi="Marianne"/>
          <w:sz w:val="20"/>
          <w:szCs w:val="20"/>
        </w:rPr>
        <w:t>Cf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lastRenderedPageBreak/>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453515"/>
                    </a:xfrm>
                    <a:prstGeom prst="rect">
                      <a:avLst/>
                    </a:prstGeom>
                  </pic:spPr>
                </pic:pic>
              </a:graphicData>
            </a:graphic>
          </wp:inline>
        </w:drawing>
      </w:r>
    </w:p>
    <w:p w14:paraId="435907EC" w14:textId="17610265"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4991BD11" w14:textId="53F79D30" w:rsidR="008D33D4" w:rsidRPr="00041297" w:rsidRDefault="006D21E0" w:rsidP="00753C0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Si vous souhaiter corriger votre demande cf Q12</w:t>
      </w:r>
      <w:r w:rsidR="008D33D4" w:rsidRPr="00041297">
        <w:rPr>
          <w:rFonts w:ascii="Marianne" w:hAnsi="Marianne"/>
          <w:sz w:val="20"/>
          <w:szCs w:val="20"/>
        </w:rPr>
        <w:t>.</w:t>
      </w:r>
    </w:p>
    <w:p w14:paraId="76FC6AC7" w14:textId="77777777" w:rsidR="008D33D4" w:rsidRPr="001E29AD" w:rsidRDefault="008D33D4" w:rsidP="00753C04">
      <w:pPr>
        <w:jc w:val="both"/>
        <w:rPr>
          <w:rFonts w:ascii="Marianne" w:hAnsi="Marianne"/>
          <w:b/>
          <w:color w:val="C00000"/>
          <w:sz w:val="20"/>
          <w:szCs w:val="20"/>
        </w:rPr>
      </w:pPr>
    </w:p>
    <w:p w14:paraId="6A4315B6" w14:textId="1BA61E75" w:rsidR="00BE6307" w:rsidRPr="001E29AD" w:rsidRDefault="00013FAB"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BE6307" w:rsidRPr="001E29AD">
        <w:rPr>
          <w:rFonts w:ascii="Marianne" w:hAnsi="Marianne"/>
          <w:b/>
          <w:i/>
          <w:color w:val="C00000"/>
        </w:rPr>
        <w:t xml:space="preserve">a demande est validée mais je me suis trompé </w:t>
      </w:r>
      <w:r w:rsidRPr="001E29AD">
        <w:rPr>
          <w:rFonts w:ascii="Marianne" w:hAnsi="Marianne"/>
          <w:b/>
          <w:i/>
          <w:color w:val="C00000"/>
        </w:rPr>
        <w:t xml:space="preserve">et </w:t>
      </w:r>
      <w:r w:rsidR="00BE6307" w:rsidRPr="001E29AD">
        <w:rPr>
          <w:rFonts w:ascii="Marianne" w:hAnsi="Marianne"/>
          <w:b/>
          <w:i/>
          <w:color w:val="C0000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FranceAgriMer (</w:t>
      </w:r>
      <w:hyperlink r:id="rId56"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FranceAgriMer vous pouvez contacter </w:t>
      </w:r>
      <w:r w:rsidR="00496224" w:rsidRPr="00041297">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041297" w:rsidRDefault="00E850DC" w:rsidP="00753C04">
      <w:pPr>
        <w:jc w:val="both"/>
        <w:rPr>
          <w:rFonts w:ascii="Marianne" w:hAnsi="Marianne"/>
          <w:sz w:val="20"/>
          <w:szCs w:val="20"/>
        </w:rPr>
      </w:pPr>
      <w:hyperlink r:id="rId57"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1E29AD" w:rsidRDefault="00332533" w:rsidP="0039769D">
      <w:pPr>
        <w:pStyle w:val="Titre1"/>
        <w:numPr>
          <w:ilvl w:val="0"/>
          <w:numId w:val="35"/>
        </w:numPr>
        <w:jc w:val="both"/>
        <w:rPr>
          <w:rFonts w:ascii="Marianne" w:hAnsi="Marianne"/>
        </w:rPr>
      </w:pPr>
      <w:bookmarkStart w:id="42" w:name="_Toc83195304"/>
      <w:r w:rsidRPr="001E29AD">
        <w:rPr>
          <w:rFonts w:ascii="Marianne" w:hAnsi="Marianne"/>
        </w:rPr>
        <w:t>C</w:t>
      </w:r>
      <w:r w:rsidR="006F7D1D" w:rsidRPr="001E29AD">
        <w:rPr>
          <w:rFonts w:ascii="Marianne" w:hAnsi="Marianne"/>
        </w:rPr>
        <w:t>ontact</w:t>
      </w:r>
      <w:bookmarkEnd w:id="42"/>
      <w:r w:rsidR="006F7D1D" w:rsidRPr="001E29AD">
        <w:rPr>
          <w:rFonts w:ascii="Marianne" w:hAnsi="Marianne"/>
        </w:rPr>
        <w:t xml:space="preserve"> </w:t>
      </w:r>
    </w:p>
    <w:p w14:paraId="6D795512" w14:textId="761B7F79" w:rsidR="008B4B9F" w:rsidRPr="00041297" w:rsidRDefault="008B4B9F" w:rsidP="00753C04">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58"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59"/>
      <w:footerReference w:type="default" r:id="rId60"/>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E850DC" w:rsidRDefault="00E850DC">
      <w:r>
        <w:separator/>
      </w:r>
    </w:p>
  </w:endnote>
  <w:endnote w:type="continuationSeparator" w:id="0">
    <w:p w14:paraId="4E503E34" w14:textId="77777777" w:rsidR="00E850DC" w:rsidRDefault="00E8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E850DC" w:rsidRDefault="00E850DC"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E850DC" w:rsidRDefault="00E850DC"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E850DC" w:rsidRDefault="00E850DC"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91119">
      <w:rPr>
        <w:rStyle w:val="Numrodepage"/>
        <w:noProof/>
      </w:rPr>
      <w:t>14</w:t>
    </w:r>
    <w:r>
      <w:rPr>
        <w:rStyle w:val="Numrodepage"/>
      </w:rPr>
      <w:fldChar w:fldCharType="end"/>
    </w:r>
  </w:p>
  <w:p w14:paraId="243AE28A" w14:textId="77777777" w:rsidR="00E850DC" w:rsidRDefault="00E850DC"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E850DC" w:rsidRDefault="00E850DC">
      <w:r>
        <w:separator/>
      </w:r>
    </w:p>
  </w:footnote>
  <w:footnote w:type="continuationSeparator" w:id="0">
    <w:p w14:paraId="464C412F" w14:textId="77777777" w:rsidR="00E850DC" w:rsidRDefault="00E85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3737D35"/>
    <w:multiLevelType w:val="multilevel"/>
    <w:tmpl w:val="7472BAF4"/>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3CF3938"/>
    <w:multiLevelType w:val="multilevel"/>
    <w:tmpl w:val="A1F0E7B4"/>
    <w:lvl w:ilvl="0">
      <w:start w:val="1"/>
      <w:numFmt w:val="bullet"/>
      <w:lvlText w:val=""/>
      <w:lvlJc w:val="left"/>
      <w:pPr>
        <w:tabs>
          <w:tab w:val="num" w:pos="644"/>
        </w:tabs>
        <w:ind w:left="644" w:hanging="360"/>
      </w:pPr>
      <w:rPr>
        <w:rFonts w:ascii="Symbol" w:hAnsi="Symbol" w:cs="Symbol" w:hint="default"/>
        <w:b w:val="0"/>
        <w:sz w:val="20"/>
        <w:szCs w:val="20"/>
      </w:rPr>
    </w:lvl>
    <w:lvl w:ilvl="1">
      <w:start w:val="1"/>
      <w:numFmt w:val="bullet"/>
      <w:lvlText w:val="o"/>
      <w:lvlJc w:val="left"/>
      <w:pPr>
        <w:tabs>
          <w:tab w:val="num" w:pos="1646"/>
        </w:tabs>
        <w:ind w:left="1646" w:hanging="360"/>
      </w:pPr>
      <w:rPr>
        <w:rFonts w:ascii="Courier New" w:hAnsi="Courier New" w:cs="Courier New" w:hint="default"/>
        <w:b w:val="0"/>
        <w:sz w:val="20"/>
      </w:rPr>
    </w:lvl>
    <w:lvl w:ilvl="2">
      <w:start w:val="1"/>
      <w:numFmt w:val="bullet"/>
      <w:lvlText w:val=""/>
      <w:lvlJc w:val="left"/>
      <w:pPr>
        <w:tabs>
          <w:tab w:val="num" w:pos="2366"/>
        </w:tabs>
        <w:ind w:left="2366" w:hanging="360"/>
      </w:pPr>
      <w:rPr>
        <w:rFonts w:ascii="Wingdings" w:hAnsi="Wingdings" w:cs="Wingdings" w:hint="default"/>
        <w:b w:val="0"/>
        <w:sz w:val="20"/>
      </w:rPr>
    </w:lvl>
    <w:lvl w:ilvl="3">
      <w:start w:val="1"/>
      <w:numFmt w:val="bullet"/>
      <w:lvlText w:val=""/>
      <w:lvlJc w:val="left"/>
      <w:pPr>
        <w:tabs>
          <w:tab w:val="num" w:pos="3086"/>
        </w:tabs>
        <w:ind w:left="3086" w:hanging="360"/>
      </w:pPr>
      <w:rPr>
        <w:rFonts w:ascii="Wingdings" w:hAnsi="Wingdings" w:cs="Wingdings" w:hint="default"/>
        <w:sz w:val="20"/>
      </w:rPr>
    </w:lvl>
    <w:lvl w:ilvl="4">
      <w:start w:val="1"/>
      <w:numFmt w:val="bullet"/>
      <w:lvlText w:val=""/>
      <w:lvlJc w:val="left"/>
      <w:pPr>
        <w:tabs>
          <w:tab w:val="num" w:pos="3806"/>
        </w:tabs>
        <w:ind w:left="3806" w:hanging="360"/>
      </w:pPr>
      <w:rPr>
        <w:rFonts w:ascii="Wingdings" w:hAnsi="Wingdings" w:cs="Wingdings" w:hint="default"/>
        <w:sz w:val="20"/>
      </w:rPr>
    </w:lvl>
    <w:lvl w:ilvl="5">
      <w:start w:val="1"/>
      <w:numFmt w:val="bullet"/>
      <w:lvlText w:val=""/>
      <w:lvlJc w:val="left"/>
      <w:pPr>
        <w:tabs>
          <w:tab w:val="num" w:pos="4526"/>
        </w:tabs>
        <w:ind w:left="4526" w:hanging="360"/>
      </w:pPr>
      <w:rPr>
        <w:rFonts w:ascii="Wingdings" w:hAnsi="Wingdings" w:cs="Wingdings" w:hint="default"/>
        <w:sz w:val="20"/>
      </w:rPr>
    </w:lvl>
    <w:lvl w:ilvl="6">
      <w:start w:val="1"/>
      <w:numFmt w:val="bullet"/>
      <w:lvlText w:val=""/>
      <w:lvlJc w:val="left"/>
      <w:pPr>
        <w:tabs>
          <w:tab w:val="num" w:pos="5246"/>
        </w:tabs>
        <w:ind w:left="5246" w:hanging="360"/>
      </w:pPr>
      <w:rPr>
        <w:rFonts w:ascii="Wingdings" w:hAnsi="Wingdings" w:cs="Wingdings" w:hint="default"/>
        <w:sz w:val="20"/>
      </w:rPr>
    </w:lvl>
    <w:lvl w:ilvl="7">
      <w:start w:val="1"/>
      <w:numFmt w:val="bullet"/>
      <w:lvlText w:val=""/>
      <w:lvlJc w:val="left"/>
      <w:pPr>
        <w:tabs>
          <w:tab w:val="num" w:pos="5966"/>
        </w:tabs>
        <w:ind w:left="5966" w:hanging="360"/>
      </w:pPr>
      <w:rPr>
        <w:rFonts w:ascii="Wingdings" w:hAnsi="Wingdings" w:cs="Wingdings" w:hint="default"/>
        <w:sz w:val="20"/>
      </w:rPr>
    </w:lvl>
    <w:lvl w:ilvl="8">
      <w:start w:val="1"/>
      <w:numFmt w:val="bullet"/>
      <w:lvlText w:val=""/>
      <w:lvlJc w:val="left"/>
      <w:pPr>
        <w:tabs>
          <w:tab w:val="num" w:pos="6686"/>
        </w:tabs>
        <w:ind w:left="6686" w:hanging="360"/>
      </w:pPr>
      <w:rPr>
        <w:rFonts w:ascii="Wingdings" w:hAnsi="Wingdings" w:cs="Wingdings" w:hint="default"/>
        <w:sz w:val="20"/>
      </w:rPr>
    </w:lvl>
  </w:abstractNum>
  <w:abstractNum w:abstractNumId="14"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5"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9" w15:restartNumberingAfterBreak="0">
    <w:nsid w:val="11F2300E"/>
    <w:multiLevelType w:val="hybridMultilevel"/>
    <w:tmpl w:val="D7B83AF8"/>
    <w:lvl w:ilvl="0" w:tplc="75E2EAC4">
      <w:start w:val="1"/>
      <w:numFmt w:val="bullet"/>
      <w:lvlText w:val=""/>
      <w:lvlJc w:val="left"/>
      <w:pPr>
        <w:ind w:left="360" w:hanging="360"/>
      </w:pPr>
      <w:rPr>
        <w:rFonts w:ascii="Wingdings" w:hAnsi="Wingdings" w:hint="default"/>
        <w:color w:val="C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06528E"/>
    <w:multiLevelType w:val="multilevel"/>
    <w:tmpl w:val="92B23E2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b/>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3"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D277787"/>
    <w:multiLevelType w:val="multilevel"/>
    <w:tmpl w:val="8DFC9488"/>
    <w:lvl w:ilvl="0">
      <w:start w:val="1"/>
      <w:numFmt w:val="decimal"/>
      <w:lvlText w:val="%1."/>
      <w:lvlJc w:val="left"/>
      <w:pPr>
        <w:tabs>
          <w:tab w:val="num" w:pos="312"/>
        </w:tabs>
        <w:ind w:left="312" w:hanging="170"/>
      </w:pPr>
      <w:rPr>
        <w:rFonts w:ascii="Marianne" w:hAnsi="Marianne" w:cs="Symbol"/>
        <w:b/>
        <w:bCs/>
        <w:sz w:val="24"/>
        <w:u w:val="none"/>
        <w:lang w:val="fr-FR" w:bidi="fr-FR"/>
      </w:rPr>
    </w:lvl>
    <w:lvl w:ilvl="1">
      <w:start w:val="1"/>
      <w:numFmt w:val="decimal"/>
      <w:lvlText w:val="%1.%2."/>
      <w:lvlJc w:val="left"/>
      <w:pPr>
        <w:tabs>
          <w:tab w:val="num" w:pos="1142"/>
        </w:tabs>
        <w:ind w:left="114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42131C"/>
    <w:multiLevelType w:val="multilevel"/>
    <w:tmpl w:val="AEB02A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40"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42" w15:restartNumberingAfterBreak="0">
    <w:nsid w:val="7F390BF9"/>
    <w:multiLevelType w:val="hybridMultilevel"/>
    <w:tmpl w:val="EA927A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41"/>
  </w:num>
  <w:num w:numId="3">
    <w:abstractNumId w:val="30"/>
  </w:num>
  <w:num w:numId="4">
    <w:abstractNumId w:val="38"/>
  </w:num>
  <w:num w:numId="5">
    <w:abstractNumId w:val="23"/>
  </w:num>
  <w:num w:numId="6">
    <w:abstractNumId w:val="27"/>
  </w:num>
  <w:num w:numId="7">
    <w:abstractNumId w:val="33"/>
  </w:num>
  <w:num w:numId="8">
    <w:abstractNumId w:val="19"/>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4"/>
  </w:num>
  <w:num w:numId="12">
    <w:abstractNumId w:val="0"/>
  </w:num>
  <w:num w:numId="13">
    <w:abstractNumId w:val="32"/>
  </w:num>
  <w:num w:numId="14">
    <w:abstractNumId w:val="31"/>
  </w:num>
  <w:num w:numId="15">
    <w:abstractNumId w:val="16"/>
  </w:num>
  <w:num w:numId="16">
    <w:abstractNumId w:val="11"/>
  </w:num>
  <w:num w:numId="17">
    <w:abstractNumId w:val="29"/>
  </w:num>
  <w:num w:numId="18">
    <w:abstractNumId w:val="39"/>
  </w:num>
  <w:num w:numId="19">
    <w:abstractNumId w:val="24"/>
  </w:num>
  <w:num w:numId="20">
    <w:abstractNumId w:val="18"/>
  </w:num>
  <w:num w:numId="21">
    <w:abstractNumId w:val="14"/>
  </w:num>
  <w:num w:numId="22">
    <w:abstractNumId w:val="25"/>
  </w:num>
  <w:num w:numId="23">
    <w:abstractNumId w:val="28"/>
  </w:num>
  <w:num w:numId="24">
    <w:abstractNumId w:val="17"/>
  </w:num>
  <w:num w:numId="25">
    <w:abstractNumId w:val="22"/>
  </w:num>
  <w:num w:numId="26">
    <w:abstractNumId w:val="26"/>
  </w:num>
  <w:num w:numId="27">
    <w:abstractNumId w:val="1"/>
  </w:num>
  <w:num w:numId="28">
    <w:abstractNumId w:val="15"/>
  </w:num>
  <w:num w:numId="29">
    <w:abstractNumId w:val="40"/>
  </w:num>
  <w:num w:numId="30">
    <w:abstractNumId w:val="13"/>
  </w:num>
  <w:num w:numId="31">
    <w:abstractNumId w:val="42"/>
  </w:num>
  <w:num w:numId="32">
    <w:abstractNumId w:val="35"/>
  </w:num>
  <w:num w:numId="33">
    <w:abstractNumId w:val="21"/>
  </w:num>
  <w:num w:numId="34">
    <w:abstractNumId w:val="12"/>
  </w:num>
  <w:num w:numId="35">
    <w:abstractNumId w:val="37"/>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6AA8"/>
    <w:rsid w:val="000C40CA"/>
    <w:rsid w:val="000C6A17"/>
    <w:rsid w:val="000C6F65"/>
    <w:rsid w:val="000D0039"/>
    <w:rsid w:val="000D11C3"/>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2D56"/>
    <w:rsid w:val="00123DCE"/>
    <w:rsid w:val="00124925"/>
    <w:rsid w:val="00124E4A"/>
    <w:rsid w:val="001300CE"/>
    <w:rsid w:val="001305AD"/>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29AD"/>
    <w:rsid w:val="001E3454"/>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B27"/>
    <w:rsid w:val="00244D51"/>
    <w:rsid w:val="00246541"/>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365"/>
    <w:rsid w:val="003514ED"/>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1119"/>
    <w:rsid w:val="00396E19"/>
    <w:rsid w:val="003973CC"/>
    <w:rsid w:val="0039769D"/>
    <w:rsid w:val="003A0476"/>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94C"/>
    <w:rsid w:val="00427DF6"/>
    <w:rsid w:val="00431235"/>
    <w:rsid w:val="004363F1"/>
    <w:rsid w:val="00443EE9"/>
    <w:rsid w:val="00443FDF"/>
    <w:rsid w:val="00447326"/>
    <w:rsid w:val="004507E9"/>
    <w:rsid w:val="004519F7"/>
    <w:rsid w:val="0045458C"/>
    <w:rsid w:val="00457327"/>
    <w:rsid w:val="00457628"/>
    <w:rsid w:val="00461077"/>
    <w:rsid w:val="0046111B"/>
    <w:rsid w:val="00461690"/>
    <w:rsid w:val="00463EA6"/>
    <w:rsid w:val="00467576"/>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702"/>
    <w:rsid w:val="0052660C"/>
    <w:rsid w:val="00531D3C"/>
    <w:rsid w:val="00532AB8"/>
    <w:rsid w:val="0053385E"/>
    <w:rsid w:val="00534D72"/>
    <w:rsid w:val="00534EF3"/>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0CB9"/>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E6C5A"/>
    <w:rsid w:val="005F4CF2"/>
    <w:rsid w:val="005F7CD9"/>
    <w:rsid w:val="006002D4"/>
    <w:rsid w:val="006016EE"/>
    <w:rsid w:val="00601989"/>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788B"/>
    <w:rsid w:val="006731FD"/>
    <w:rsid w:val="00675139"/>
    <w:rsid w:val="00675472"/>
    <w:rsid w:val="006779F8"/>
    <w:rsid w:val="00681371"/>
    <w:rsid w:val="00681FFE"/>
    <w:rsid w:val="00683484"/>
    <w:rsid w:val="0069053F"/>
    <w:rsid w:val="00690793"/>
    <w:rsid w:val="00696608"/>
    <w:rsid w:val="006A5874"/>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244D"/>
    <w:rsid w:val="006F396D"/>
    <w:rsid w:val="006F4998"/>
    <w:rsid w:val="006F51D7"/>
    <w:rsid w:val="006F7C0E"/>
    <w:rsid w:val="006F7D1D"/>
    <w:rsid w:val="00701731"/>
    <w:rsid w:val="00701B8C"/>
    <w:rsid w:val="00702C1A"/>
    <w:rsid w:val="00703C26"/>
    <w:rsid w:val="00705A49"/>
    <w:rsid w:val="00712579"/>
    <w:rsid w:val="007133CE"/>
    <w:rsid w:val="00713D72"/>
    <w:rsid w:val="007159AC"/>
    <w:rsid w:val="0071776A"/>
    <w:rsid w:val="00717ACD"/>
    <w:rsid w:val="00721449"/>
    <w:rsid w:val="00723D40"/>
    <w:rsid w:val="0072437B"/>
    <w:rsid w:val="00726F62"/>
    <w:rsid w:val="00727BD9"/>
    <w:rsid w:val="00732657"/>
    <w:rsid w:val="00732E6A"/>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414B"/>
    <w:rsid w:val="007B5C7C"/>
    <w:rsid w:val="007B5CD3"/>
    <w:rsid w:val="007B7CF5"/>
    <w:rsid w:val="007C052F"/>
    <w:rsid w:val="007C29EB"/>
    <w:rsid w:val="007C2FF0"/>
    <w:rsid w:val="007C47E3"/>
    <w:rsid w:val="007C6477"/>
    <w:rsid w:val="007D16AF"/>
    <w:rsid w:val="007D3688"/>
    <w:rsid w:val="007D4D32"/>
    <w:rsid w:val="007D5297"/>
    <w:rsid w:val="007D543B"/>
    <w:rsid w:val="007D5634"/>
    <w:rsid w:val="007F1A00"/>
    <w:rsid w:val="007F20F8"/>
    <w:rsid w:val="007F4BDB"/>
    <w:rsid w:val="007F51C5"/>
    <w:rsid w:val="007F5277"/>
    <w:rsid w:val="007F5899"/>
    <w:rsid w:val="007F6D2A"/>
    <w:rsid w:val="00800091"/>
    <w:rsid w:val="0080156F"/>
    <w:rsid w:val="00803434"/>
    <w:rsid w:val="00803770"/>
    <w:rsid w:val="0080692F"/>
    <w:rsid w:val="00806935"/>
    <w:rsid w:val="00807418"/>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0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929"/>
    <w:rsid w:val="0090605D"/>
    <w:rsid w:val="0090652A"/>
    <w:rsid w:val="00907D18"/>
    <w:rsid w:val="009109A9"/>
    <w:rsid w:val="00911628"/>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703C"/>
    <w:rsid w:val="00937B46"/>
    <w:rsid w:val="00940381"/>
    <w:rsid w:val="0094340C"/>
    <w:rsid w:val="00945039"/>
    <w:rsid w:val="00955146"/>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E1B95"/>
    <w:rsid w:val="009E30C3"/>
    <w:rsid w:val="009E5980"/>
    <w:rsid w:val="009E5E18"/>
    <w:rsid w:val="009F2A9C"/>
    <w:rsid w:val="009F31A2"/>
    <w:rsid w:val="009F346A"/>
    <w:rsid w:val="009F529F"/>
    <w:rsid w:val="009F5D37"/>
    <w:rsid w:val="009F624C"/>
    <w:rsid w:val="00A028BB"/>
    <w:rsid w:val="00A02E45"/>
    <w:rsid w:val="00A032B6"/>
    <w:rsid w:val="00A0713E"/>
    <w:rsid w:val="00A100BF"/>
    <w:rsid w:val="00A10BB8"/>
    <w:rsid w:val="00A12D2B"/>
    <w:rsid w:val="00A144FD"/>
    <w:rsid w:val="00A1466D"/>
    <w:rsid w:val="00A17BCE"/>
    <w:rsid w:val="00A20993"/>
    <w:rsid w:val="00A227D3"/>
    <w:rsid w:val="00A234A7"/>
    <w:rsid w:val="00A25B53"/>
    <w:rsid w:val="00A2646A"/>
    <w:rsid w:val="00A27C60"/>
    <w:rsid w:val="00A327D1"/>
    <w:rsid w:val="00A34BD0"/>
    <w:rsid w:val="00A34D58"/>
    <w:rsid w:val="00A3535B"/>
    <w:rsid w:val="00A3592D"/>
    <w:rsid w:val="00A452E0"/>
    <w:rsid w:val="00A4557E"/>
    <w:rsid w:val="00A537F7"/>
    <w:rsid w:val="00A54A71"/>
    <w:rsid w:val="00A56D1A"/>
    <w:rsid w:val="00A60D76"/>
    <w:rsid w:val="00A612C5"/>
    <w:rsid w:val="00A621EF"/>
    <w:rsid w:val="00A6299C"/>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64D3"/>
    <w:rsid w:val="00AD0E42"/>
    <w:rsid w:val="00AD206F"/>
    <w:rsid w:val="00AD23E7"/>
    <w:rsid w:val="00AD24CC"/>
    <w:rsid w:val="00AD33AC"/>
    <w:rsid w:val="00AD3A37"/>
    <w:rsid w:val="00AD3CC8"/>
    <w:rsid w:val="00AD3D59"/>
    <w:rsid w:val="00AE3364"/>
    <w:rsid w:val="00AE36D7"/>
    <w:rsid w:val="00AE38F6"/>
    <w:rsid w:val="00AE3D0C"/>
    <w:rsid w:val="00AF313A"/>
    <w:rsid w:val="00AF3317"/>
    <w:rsid w:val="00AF6743"/>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35E7"/>
    <w:rsid w:val="00B340BF"/>
    <w:rsid w:val="00B36A17"/>
    <w:rsid w:val="00B40F9C"/>
    <w:rsid w:val="00B42083"/>
    <w:rsid w:val="00B427E8"/>
    <w:rsid w:val="00B4337A"/>
    <w:rsid w:val="00B44343"/>
    <w:rsid w:val="00B44B48"/>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5421"/>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5CCE"/>
    <w:rsid w:val="00BF6332"/>
    <w:rsid w:val="00BF6670"/>
    <w:rsid w:val="00BF7765"/>
    <w:rsid w:val="00C01DCD"/>
    <w:rsid w:val="00C02298"/>
    <w:rsid w:val="00C0554D"/>
    <w:rsid w:val="00C16999"/>
    <w:rsid w:val="00C17D2D"/>
    <w:rsid w:val="00C2039A"/>
    <w:rsid w:val="00C226C6"/>
    <w:rsid w:val="00C23932"/>
    <w:rsid w:val="00C24C8E"/>
    <w:rsid w:val="00C2688E"/>
    <w:rsid w:val="00C27AAB"/>
    <w:rsid w:val="00C27DC8"/>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99B"/>
    <w:rsid w:val="00C7572C"/>
    <w:rsid w:val="00C75A97"/>
    <w:rsid w:val="00C76453"/>
    <w:rsid w:val="00C8057C"/>
    <w:rsid w:val="00C810D0"/>
    <w:rsid w:val="00C83B75"/>
    <w:rsid w:val="00C87B7F"/>
    <w:rsid w:val="00C95B93"/>
    <w:rsid w:val="00CA4E79"/>
    <w:rsid w:val="00CB06DD"/>
    <w:rsid w:val="00CB3F34"/>
    <w:rsid w:val="00CB5EEE"/>
    <w:rsid w:val="00CD3926"/>
    <w:rsid w:val="00CD46E7"/>
    <w:rsid w:val="00CD4D64"/>
    <w:rsid w:val="00CE1B15"/>
    <w:rsid w:val="00CE59EB"/>
    <w:rsid w:val="00CE5E00"/>
    <w:rsid w:val="00CE6F2B"/>
    <w:rsid w:val="00CE72EF"/>
    <w:rsid w:val="00CE7D36"/>
    <w:rsid w:val="00CF2178"/>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1C06"/>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B3A7B"/>
    <w:rsid w:val="00DB497D"/>
    <w:rsid w:val="00DB6654"/>
    <w:rsid w:val="00DC060F"/>
    <w:rsid w:val="00DC213E"/>
    <w:rsid w:val="00DC4F81"/>
    <w:rsid w:val="00DC6A8C"/>
    <w:rsid w:val="00DD0863"/>
    <w:rsid w:val="00DD0E10"/>
    <w:rsid w:val="00DD241D"/>
    <w:rsid w:val="00DD2497"/>
    <w:rsid w:val="00DD2710"/>
    <w:rsid w:val="00DD3160"/>
    <w:rsid w:val="00DD3D97"/>
    <w:rsid w:val="00DD703B"/>
    <w:rsid w:val="00DE202D"/>
    <w:rsid w:val="00DE5805"/>
    <w:rsid w:val="00DE7A64"/>
    <w:rsid w:val="00DF04BD"/>
    <w:rsid w:val="00DF0C86"/>
    <w:rsid w:val="00DF1108"/>
    <w:rsid w:val="00DF279E"/>
    <w:rsid w:val="00DF5DB7"/>
    <w:rsid w:val="00E041D7"/>
    <w:rsid w:val="00E045AE"/>
    <w:rsid w:val="00E059A7"/>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0DC"/>
    <w:rsid w:val="00E8529D"/>
    <w:rsid w:val="00E90A45"/>
    <w:rsid w:val="00E90E42"/>
    <w:rsid w:val="00E91D55"/>
    <w:rsid w:val="00E945EE"/>
    <w:rsid w:val="00EA04CA"/>
    <w:rsid w:val="00EA100D"/>
    <w:rsid w:val="00EA2232"/>
    <w:rsid w:val="00EA310B"/>
    <w:rsid w:val="00EA33EE"/>
    <w:rsid w:val="00EB0781"/>
    <w:rsid w:val="00EB1F80"/>
    <w:rsid w:val="00EB2007"/>
    <w:rsid w:val="00EB5383"/>
    <w:rsid w:val="00EC0E96"/>
    <w:rsid w:val="00EC32B8"/>
    <w:rsid w:val="00EC4727"/>
    <w:rsid w:val="00EC713D"/>
    <w:rsid w:val="00ED0862"/>
    <w:rsid w:val="00ED1EEE"/>
    <w:rsid w:val="00ED23A2"/>
    <w:rsid w:val="00ED5F5F"/>
    <w:rsid w:val="00ED7B89"/>
    <w:rsid w:val="00EE0DE6"/>
    <w:rsid w:val="00EE0FAA"/>
    <w:rsid w:val="00EE23A2"/>
    <w:rsid w:val="00EE5CA4"/>
    <w:rsid w:val="00EE6856"/>
    <w:rsid w:val="00EE7D9D"/>
    <w:rsid w:val="00EF0A8E"/>
    <w:rsid w:val="00EF0C7D"/>
    <w:rsid w:val="00EF5A52"/>
    <w:rsid w:val="00F01DD2"/>
    <w:rsid w:val="00F034BE"/>
    <w:rsid w:val="00F03788"/>
    <w:rsid w:val="00F042F9"/>
    <w:rsid w:val="00F049CB"/>
    <w:rsid w:val="00F07617"/>
    <w:rsid w:val="00F07F8C"/>
    <w:rsid w:val="00F1167C"/>
    <w:rsid w:val="00F12005"/>
    <w:rsid w:val="00F14B9E"/>
    <w:rsid w:val="00F17F90"/>
    <w:rsid w:val="00F2429B"/>
    <w:rsid w:val="00F26EE6"/>
    <w:rsid w:val="00F27DFD"/>
    <w:rsid w:val="00F3037A"/>
    <w:rsid w:val="00F31167"/>
    <w:rsid w:val="00F323D3"/>
    <w:rsid w:val="00F33124"/>
    <w:rsid w:val="00F359E0"/>
    <w:rsid w:val="00F36B53"/>
    <w:rsid w:val="00F4062C"/>
    <w:rsid w:val="00F415B7"/>
    <w:rsid w:val="00F42608"/>
    <w:rsid w:val="00F43E4D"/>
    <w:rsid w:val="00F4780B"/>
    <w:rsid w:val="00F53DEC"/>
    <w:rsid w:val="00F54070"/>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22F7"/>
    <w:rsid w:val="00FD3141"/>
    <w:rsid w:val="00FD3B52"/>
    <w:rsid w:val="00FD4D0A"/>
    <w:rsid w:val="00FD6A81"/>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paragraph" w:customStyle="1" w:styleId="Titre30">
    <w:name w:val="Titre3"/>
    <w:qFormat/>
    <w:rsid w:val="00CB06DD"/>
    <w:pPr>
      <w:widowControl w:val="0"/>
      <w:suppressAutoHyphens/>
    </w:pPr>
    <w:rPr>
      <w:color w:val="00000A"/>
      <w:sz w:val="22"/>
    </w:rPr>
  </w:style>
  <w:style w:type="character" w:customStyle="1" w:styleId="WW8Num5z0">
    <w:name w:val="WW8Num5z0"/>
    <w:qFormat/>
    <w:rsid w:val="00E850DC"/>
    <w:rPr>
      <w:rFonts w:ascii="Symbol" w:hAnsi="Symbol" w:cs="Symbol"/>
    </w:rPr>
  </w:style>
  <w:style w:type="paragraph" w:customStyle="1" w:styleId="Texteprformat">
    <w:name w:val="Texte préformaté"/>
    <w:basedOn w:val="Normal"/>
    <w:rsid w:val="00E850DC"/>
    <w:pPr>
      <w:widowControl w:val="0"/>
      <w:suppressAutoHyphens/>
      <w:spacing w:before="120" w:after="120"/>
      <w:jc w:val="both"/>
    </w:pPr>
    <w:rPr>
      <w:rFonts w:ascii="Courier New" w:eastAsia="Courier New"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yperlink" Target="https://statut-diffusion-sirene.insee.fr/" TargetMode="External"/><Relationship Id="rId55" Type="http://schemas.openxmlformats.org/officeDocument/2006/relationships/hyperlink" Target="http://www.societe.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www.societe.com/"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franceagrimer.fr/pad-presentation/vues/publique/retrait-dispositif.xhtml?codeDispositif=IA_ACCOUVEUR_H5N8_21"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portailweb.franceagrimer.fr/public/cgu.pdf" TargetMode="External"/><Relationship Id="rId53" Type="http://schemas.openxmlformats.org/officeDocument/2006/relationships/hyperlink" Target="http://avis-situation-sirene.insee.fr/" TargetMode="External"/><Relationship Id="rId58" Type="http://schemas.openxmlformats.org/officeDocument/2006/relationships/hyperlink" Target="mailto:gecri@franceagrimer.f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mailto:gecri@franceagrimer.fr" TargetMode="External"/><Relationship Id="rId61" Type="http://schemas.openxmlformats.org/officeDocument/2006/relationships/fontTable" Target="fontTable.xml"/><Relationship Id="rId10" Type="http://schemas.openxmlformats.org/officeDocument/2006/relationships/hyperlink" Target="mailto:gecri@franceagrimer.fr"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avis-situation-sirene.insee.fr/"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hyperlink" Target="mailto:gecri@franceagrimer.fr" TargetMode="External"/><Relationship Id="rId8" Type="http://schemas.openxmlformats.org/officeDocument/2006/relationships/image" Target="media/image1.png"/><Relationship Id="rId51" Type="http://schemas.openxmlformats.org/officeDocument/2006/relationships/hyperlink" Target="outbind://240/www.insee.f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oter" Target="footer1.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0E71F-53DF-4E8D-9656-B0507D61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20</Pages>
  <Words>4077</Words>
  <Characters>23678</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27700</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35</cp:revision>
  <cp:lastPrinted>2018-10-12T15:41:00Z</cp:lastPrinted>
  <dcterms:created xsi:type="dcterms:W3CDTF">2021-03-08T07:39:00Z</dcterms:created>
  <dcterms:modified xsi:type="dcterms:W3CDTF">2021-09-22T09:53:00Z</dcterms:modified>
</cp:coreProperties>
</file>